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olor w:val="000000"/>
          <w:sz w:val="24"/>
        </w:rPr>
      </w:pPr>
      <w:r>
        <w:rPr>
          <w:rFonts w:hint="eastAsia" w:ascii="宋体"/>
          <w:color w:val="000000"/>
          <w:sz w:val="24"/>
        </w:rPr>
        <w:t>附件</w:t>
      </w:r>
      <w:r>
        <w:rPr>
          <w:rFonts w:ascii="宋体"/>
          <w:color w:val="000000"/>
          <w:sz w:val="24"/>
        </w:rPr>
        <w:t>二：</w:t>
      </w:r>
    </w:p>
    <w:p>
      <w:pPr>
        <w:jc w:val="center"/>
        <w:rPr>
          <w:rFonts w:hint="eastAsia" w:ascii="宋体" w:cs="宋体"/>
          <w:b/>
          <w:sz w:val="32"/>
          <w:szCs w:val="32"/>
        </w:rPr>
      </w:pPr>
      <w:r>
        <w:rPr>
          <w:rFonts w:hint="eastAsia" w:ascii="宋体" w:cs="宋体"/>
          <w:b/>
          <w:sz w:val="32"/>
          <w:szCs w:val="32"/>
        </w:rPr>
        <w:t>四川省体育彩票管理中心德阳分中心2022年</w:t>
      </w:r>
    </w:p>
    <w:p>
      <w:pPr>
        <w:jc w:val="center"/>
        <w:rPr>
          <w:rFonts w:hint="eastAsia" w:ascii="宋体" w:cs="宋体"/>
          <w:b/>
          <w:sz w:val="32"/>
          <w:szCs w:val="32"/>
        </w:rPr>
      </w:pPr>
      <w:r>
        <w:rPr>
          <w:rFonts w:hint="eastAsia" w:ascii="宋体" w:cs="宋体"/>
          <w:b/>
          <w:sz w:val="32"/>
          <w:szCs w:val="32"/>
        </w:rPr>
        <w:t>“我的两块 动出精彩”社区运动会及快闪活动</w:t>
      </w:r>
    </w:p>
    <w:p>
      <w:pPr>
        <w:jc w:val="center"/>
        <w:rPr>
          <w:rFonts w:ascii="仿宋" w:eastAsia="仿宋" w:cs="仿宋"/>
          <w:b/>
          <w:sz w:val="24"/>
        </w:rPr>
      </w:pPr>
      <w:r>
        <w:rPr>
          <w:rFonts w:hint="eastAsia" w:ascii="宋体" w:cs="宋体"/>
          <w:b/>
          <w:sz w:val="32"/>
          <w:szCs w:val="32"/>
        </w:rPr>
        <w:t>宣传采购项目</w:t>
      </w:r>
    </w:p>
    <w:tbl>
      <w:tblPr>
        <w:tblStyle w:val="10"/>
        <w:tblpPr w:leftFromText="120" w:rightFromText="120" w:vertAnchor="text" w:horzAnchor="page" w:tblpX="768" w:tblpY="21"/>
        <w:tblOverlap w:val="never"/>
        <w:tblW w:w="10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757"/>
        <w:gridCol w:w="3142"/>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项目名称</w:t>
            </w:r>
          </w:p>
        </w:tc>
        <w:tc>
          <w:tcPr>
            <w:tcW w:w="8133" w:type="dxa"/>
            <w:gridSpan w:val="3"/>
            <w:shd w:val="clear" w:color="auto" w:fill="auto"/>
            <w:vAlign w:val="center"/>
          </w:tcPr>
          <w:p>
            <w:pPr>
              <w:rPr>
                <w:rFonts w:ascii="仿宋" w:eastAsia="仿宋" w:cs="仿宋"/>
                <w:sz w:val="24"/>
              </w:rPr>
            </w:pPr>
            <w:r>
              <w:rPr>
                <w:rFonts w:hint="eastAsia" w:ascii="仿宋" w:eastAsia="仿宋" w:cs="仿宋"/>
                <w:sz w:val="24"/>
              </w:rPr>
              <w:t>四川省体育彩票管理中心德阳分中心2022年“我的两块 动出精彩”社区运动会及快闪活动宣传采购项目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项目总预算（万元）</w:t>
            </w:r>
          </w:p>
        </w:tc>
        <w:tc>
          <w:tcPr>
            <w:tcW w:w="2757" w:type="dxa"/>
            <w:shd w:val="clear" w:color="auto" w:fill="auto"/>
            <w:vAlign w:val="center"/>
          </w:tcPr>
          <w:p>
            <w:pPr>
              <w:jc w:val="center"/>
              <w:rPr>
                <w:rFonts w:hint="default" w:ascii="仿宋" w:eastAsia="仿宋" w:cs="仿宋"/>
                <w:color w:val="000000"/>
                <w:sz w:val="24"/>
                <w:lang w:val="en-US" w:eastAsia="zh-CN"/>
              </w:rPr>
            </w:pPr>
            <w:r>
              <w:rPr>
                <w:rFonts w:hint="eastAsia" w:ascii="仿宋" w:eastAsia="仿宋" w:cs="仿宋"/>
                <w:color w:val="000000"/>
                <w:sz w:val="24"/>
              </w:rPr>
              <w:t>9</w:t>
            </w:r>
            <w:r>
              <w:rPr>
                <w:rFonts w:hint="eastAsia" w:ascii="仿宋" w:eastAsia="仿宋" w:cs="仿宋"/>
                <w:color w:val="000000"/>
                <w:sz w:val="24"/>
                <w:lang w:eastAsia="zh-CN"/>
              </w:rPr>
              <w:t>.</w:t>
            </w:r>
            <w:r>
              <w:rPr>
                <w:rFonts w:hint="eastAsia" w:ascii="仿宋" w:eastAsia="仿宋" w:cs="仿宋"/>
                <w:color w:val="000000"/>
                <w:sz w:val="24"/>
                <w:lang w:val="en-US" w:eastAsia="zh-CN"/>
              </w:rPr>
              <w:t>2</w:t>
            </w:r>
          </w:p>
        </w:tc>
        <w:tc>
          <w:tcPr>
            <w:tcW w:w="3142"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项目最高限价（万元）</w:t>
            </w:r>
          </w:p>
        </w:tc>
        <w:tc>
          <w:tcPr>
            <w:tcW w:w="2234" w:type="dxa"/>
            <w:shd w:val="clear" w:color="auto" w:fill="auto"/>
            <w:vAlign w:val="center"/>
          </w:tcPr>
          <w:p>
            <w:pPr>
              <w:jc w:val="center"/>
              <w:rPr>
                <w:rFonts w:hint="default" w:ascii="仿宋" w:eastAsia="仿宋" w:cs="仿宋"/>
                <w:color w:val="000000"/>
                <w:sz w:val="24"/>
                <w:lang w:val="en-US" w:eastAsia="zh-CN"/>
              </w:rPr>
            </w:pPr>
            <w:r>
              <w:rPr>
                <w:rFonts w:hint="eastAsia" w:ascii="仿宋" w:eastAsia="仿宋" w:cs="仿宋"/>
                <w:color w:val="000000"/>
                <w:sz w:val="24"/>
              </w:rPr>
              <w:t>9</w:t>
            </w:r>
            <w:r>
              <w:rPr>
                <w:rFonts w:hint="eastAsia" w:ascii="仿宋" w:eastAsia="仿宋" w:cs="仿宋"/>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93" w:type="dxa"/>
            <w:shd w:val="clear" w:color="auto" w:fill="auto"/>
            <w:vAlign w:val="center"/>
          </w:tcPr>
          <w:p>
            <w:pPr>
              <w:jc w:val="center"/>
              <w:rPr>
                <w:rFonts w:ascii="仿宋" w:eastAsia="仿宋" w:cs="仿宋"/>
                <w:b/>
                <w:color w:val="000000"/>
                <w:sz w:val="24"/>
              </w:rPr>
            </w:pPr>
            <w:r>
              <w:rPr>
                <w:rFonts w:hint="eastAsia" w:ascii="仿宋" w:eastAsia="仿宋" w:cs="仿宋"/>
                <w:b/>
                <w:color w:val="000000"/>
                <w:sz w:val="24"/>
              </w:rPr>
              <w:t>采购方式</w:t>
            </w:r>
          </w:p>
        </w:tc>
        <w:tc>
          <w:tcPr>
            <w:tcW w:w="8133" w:type="dxa"/>
            <w:gridSpan w:val="3"/>
            <w:shd w:val="clear" w:color="auto" w:fill="auto"/>
            <w:vAlign w:val="center"/>
          </w:tcPr>
          <w:p>
            <w:pPr>
              <w:jc w:val="center"/>
              <w:rPr>
                <w:rFonts w:ascii="仿宋" w:eastAsia="仿宋" w:cs="仿宋"/>
                <w:color w:val="000000"/>
                <w:sz w:val="24"/>
              </w:rPr>
            </w:pPr>
            <w:r>
              <w:rPr>
                <w:rFonts w:hint="eastAsia" w:ascii="仿宋" w:eastAsia="仿宋" w:cs="仿宋"/>
                <w:color w:val="000000"/>
                <w:sz w:val="24"/>
              </w:rPr>
              <w:t>低价中选（   ）     综合评分（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826" w:type="dxa"/>
            <w:gridSpan w:val="4"/>
            <w:shd w:val="clear" w:color="auto" w:fill="auto"/>
          </w:tcPr>
          <w:p>
            <w:pPr>
              <w:spacing w:line="360" w:lineRule="auto"/>
              <w:rPr>
                <w:rFonts w:ascii="仿宋" w:eastAsia="仿宋" w:cs="仿宋"/>
                <w:b/>
                <w:color w:val="000000"/>
                <w:sz w:val="24"/>
              </w:rPr>
            </w:pPr>
            <w:r>
              <w:rPr>
                <w:rFonts w:hint="eastAsia" w:ascii="仿宋" w:eastAsia="仿宋" w:cs="仿宋"/>
                <w:b/>
                <w:color w:val="000000"/>
                <w:sz w:val="24"/>
              </w:rPr>
              <w:t>一、项目概述</w:t>
            </w:r>
          </w:p>
          <w:p>
            <w:pPr>
              <w:spacing w:line="360" w:lineRule="auto"/>
              <w:ind w:firstLine="480" w:firstLineChars="200"/>
              <w:rPr>
                <w:rFonts w:ascii="仿宋" w:eastAsia="仿宋" w:cs="仿宋"/>
                <w:kern w:val="0"/>
                <w:sz w:val="24"/>
              </w:rPr>
            </w:pPr>
            <w:r>
              <w:rPr>
                <w:rFonts w:hint="eastAsia" w:ascii="仿宋" w:eastAsia="仿宋" w:cs="仿宋"/>
                <w:kern w:val="0"/>
                <w:sz w:val="24"/>
              </w:rPr>
              <w:t>为贯彻落实微光行动·助力全民健身工程，着力推进2022年第三阶段品牌营销工作，围绕全民健身日体育热点，以体彩健身路径为载体，推广科学的社区健身方法，推动全民健身与全民健康深度融合，倡导健康向上的生活方式，传递品牌价值观，力争实现品牌好感度提升和市场拓展目标。德阳分中心现需通过比选方式确定四川省体育彩票管理中心德阳分中心2022年“我的两块 动出精彩”社区运动会及快闪活动宣传服务商</w:t>
            </w:r>
            <w:r>
              <w:rPr>
                <w:rFonts w:hint="eastAsia" w:asci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0826" w:type="dxa"/>
            <w:gridSpan w:val="4"/>
            <w:shd w:val="clear" w:color="auto" w:fill="auto"/>
          </w:tcPr>
          <w:p>
            <w:pPr>
              <w:spacing w:line="360" w:lineRule="auto"/>
              <w:rPr>
                <w:rFonts w:ascii="仿宋" w:eastAsia="仿宋" w:cs="仿宋"/>
                <w:b/>
                <w:color w:val="000000"/>
                <w:sz w:val="24"/>
              </w:rPr>
            </w:pPr>
            <w:r>
              <w:rPr>
                <w:rFonts w:hint="eastAsia" w:ascii="仿宋" w:eastAsia="仿宋" w:cs="仿宋"/>
                <w:b/>
                <w:color w:val="000000"/>
                <w:sz w:val="24"/>
              </w:rPr>
              <w:t>二、项目技术需求</w:t>
            </w:r>
          </w:p>
          <w:p>
            <w:pPr>
              <w:widowControl/>
              <w:spacing w:line="360" w:lineRule="auto"/>
              <w:ind w:firstLine="480" w:firstLineChars="200"/>
              <w:jc w:val="left"/>
              <w:rPr>
                <w:rFonts w:ascii="仿宋" w:eastAsia="仿宋" w:cs="仿宋"/>
                <w:kern w:val="0"/>
                <w:sz w:val="24"/>
              </w:rPr>
            </w:pPr>
            <w:r>
              <w:rPr>
                <w:rFonts w:hint="eastAsia" w:ascii="仿宋" w:eastAsia="仿宋" w:cs="仿宋"/>
                <w:kern w:val="0"/>
                <w:sz w:val="24"/>
              </w:rPr>
              <w:t>（一）总体要求</w:t>
            </w:r>
          </w:p>
          <w:p>
            <w:pPr>
              <w:widowControl/>
              <w:spacing w:line="360" w:lineRule="auto"/>
              <w:ind w:firstLine="480" w:firstLineChars="200"/>
              <w:jc w:val="left"/>
              <w:rPr>
                <w:rFonts w:hint="eastAsia" w:ascii="仿宋" w:eastAsia="仿宋" w:cs="仿宋"/>
                <w:kern w:val="0"/>
                <w:sz w:val="24"/>
              </w:rPr>
            </w:pPr>
            <w:r>
              <w:rPr>
                <w:rFonts w:hint="eastAsia" w:ascii="仿宋" w:eastAsia="仿宋" w:cs="仿宋"/>
                <w:kern w:val="0"/>
                <w:sz w:val="24"/>
              </w:rPr>
              <w:t>服务商应具有合法经营资质，可协调整合德阳市</w:t>
            </w:r>
            <w:r>
              <w:rPr>
                <w:rFonts w:hint="eastAsia" w:ascii="仿宋" w:eastAsia="仿宋" w:cs="仿宋"/>
                <w:kern w:val="0"/>
                <w:sz w:val="24"/>
                <w:lang w:eastAsia="zh-CN"/>
              </w:rPr>
              <w:t>市</w:t>
            </w:r>
            <w:r>
              <w:rPr>
                <w:rFonts w:hint="eastAsia" w:ascii="仿宋" w:eastAsia="仿宋" w:cs="仿宋"/>
                <w:kern w:val="0"/>
                <w:sz w:val="24"/>
              </w:rPr>
              <w:t>区</w:t>
            </w:r>
            <w:r>
              <w:rPr>
                <w:rFonts w:hint="eastAsia" w:ascii="仿宋" w:eastAsia="仿宋" w:cs="仿宋"/>
                <w:kern w:val="0"/>
                <w:sz w:val="24"/>
                <w:lang w:eastAsia="zh-CN"/>
              </w:rPr>
              <w:t>内</w:t>
            </w:r>
            <w:r>
              <w:rPr>
                <w:rFonts w:hint="eastAsia" w:ascii="仿宋" w:eastAsia="仿宋" w:cs="仿宋"/>
                <w:kern w:val="0"/>
                <w:sz w:val="24"/>
              </w:rPr>
              <w:t>各社区资源，按照采购人需求在德阳市</w:t>
            </w:r>
            <w:r>
              <w:rPr>
                <w:rFonts w:hint="eastAsia" w:ascii="仿宋" w:eastAsia="仿宋" w:cs="仿宋"/>
                <w:kern w:val="0"/>
                <w:sz w:val="24"/>
                <w:lang w:eastAsia="zh-CN"/>
              </w:rPr>
              <w:t>区</w:t>
            </w:r>
            <w:r>
              <w:rPr>
                <w:rFonts w:hint="eastAsia" w:ascii="仿宋" w:eastAsia="仿宋" w:cs="仿宋"/>
                <w:kern w:val="0"/>
                <w:sz w:val="24"/>
              </w:rPr>
              <w:t>5个社区内</w:t>
            </w:r>
            <w:r>
              <w:rPr>
                <w:rFonts w:hint="eastAsia" w:ascii="仿宋" w:eastAsia="仿宋" w:cs="仿宋"/>
                <w:kern w:val="0"/>
                <w:sz w:val="24"/>
                <w:lang w:eastAsia="zh-CN"/>
              </w:rPr>
              <w:t>分别</w:t>
            </w:r>
            <w:r>
              <w:rPr>
                <w:rFonts w:hint="eastAsia" w:ascii="仿宋" w:eastAsia="仿宋" w:cs="仿宋"/>
                <w:kern w:val="0"/>
                <w:sz w:val="24"/>
              </w:rPr>
              <w:t>开展社区运动会及在</w:t>
            </w:r>
            <w:r>
              <w:rPr>
                <w:rFonts w:hint="eastAsia" w:ascii="仿宋" w:eastAsia="仿宋" w:cs="仿宋"/>
                <w:kern w:val="0"/>
                <w:sz w:val="24"/>
                <w:lang w:val="en-US" w:eastAsia="zh-CN"/>
              </w:rPr>
              <w:t>1个商业综合体</w:t>
            </w:r>
            <w:r>
              <w:rPr>
                <w:rFonts w:hint="eastAsia" w:ascii="仿宋" w:eastAsia="仿宋" w:cs="仿宋"/>
                <w:kern w:val="0"/>
                <w:sz w:val="24"/>
              </w:rPr>
              <w:t>新型渠道开展主题快闪活动。</w:t>
            </w:r>
            <w:r>
              <w:rPr>
                <w:rFonts w:hint="eastAsia" w:ascii="仿宋" w:eastAsia="仿宋" w:cs="仿宋"/>
                <w:kern w:val="0"/>
                <w:sz w:val="24"/>
                <w:lang w:eastAsia="zh-CN"/>
              </w:rPr>
              <w:t>服务商须</w:t>
            </w:r>
            <w:r>
              <w:rPr>
                <w:rFonts w:hint="eastAsia" w:ascii="仿宋" w:eastAsia="仿宋" w:cs="仿宋"/>
                <w:kern w:val="0"/>
                <w:sz w:val="24"/>
              </w:rPr>
              <w:t>在</w:t>
            </w:r>
            <w:r>
              <w:rPr>
                <w:rFonts w:hint="eastAsia" w:ascii="仿宋" w:eastAsia="仿宋" w:cs="仿宋"/>
                <w:kern w:val="0"/>
                <w:sz w:val="24"/>
                <w:lang w:eastAsia="zh-CN"/>
              </w:rPr>
              <w:t>德阳市区内</w:t>
            </w:r>
            <w:r>
              <w:rPr>
                <w:rFonts w:hint="eastAsia" w:ascii="仿宋" w:eastAsia="仿宋" w:cs="仿宋"/>
                <w:kern w:val="0"/>
                <w:sz w:val="24"/>
              </w:rPr>
              <w:t>5个社区</w:t>
            </w:r>
            <w:r>
              <w:rPr>
                <w:rFonts w:hint="eastAsia" w:ascii="仿宋" w:eastAsia="仿宋" w:cs="仿宋"/>
                <w:kern w:val="0"/>
                <w:sz w:val="24"/>
                <w:lang w:eastAsia="zh-CN"/>
              </w:rPr>
              <w:t>针对社区居民开展社区运动会</w:t>
            </w:r>
            <w:r>
              <w:rPr>
                <w:rFonts w:hint="eastAsia" w:ascii="仿宋" w:eastAsia="仿宋" w:cs="仿宋"/>
                <w:kern w:val="0"/>
                <w:sz w:val="24"/>
              </w:rPr>
              <w:t>，</w:t>
            </w:r>
            <w:r>
              <w:rPr>
                <w:rFonts w:hint="eastAsia" w:ascii="仿宋" w:eastAsia="仿宋" w:cs="仿宋"/>
                <w:kern w:val="0"/>
                <w:sz w:val="24"/>
                <w:lang w:eastAsia="zh-CN"/>
              </w:rPr>
              <w:t>进行健身</w:t>
            </w:r>
            <w:r>
              <w:rPr>
                <w:rFonts w:hint="eastAsia" w:ascii="仿宋" w:eastAsia="仿宋" w:cs="仿宋"/>
                <w:kern w:val="0"/>
                <w:sz w:val="24"/>
              </w:rPr>
              <w:t>歌舞演绎、社区运动跟练、全民健身公益和责任彩票</w:t>
            </w:r>
            <w:r>
              <w:rPr>
                <w:rFonts w:hint="eastAsia" w:ascii="仿宋" w:eastAsia="仿宋" w:cs="仿宋"/>
                <w:kern w:val="0"/>
                <w:sz w:val="24"/>
                <w:lang w:eastAsia="zh-CN"/>
              </w:rPr>
              <w:t>相关宣传</w:t>
            </w:r>
            <w:r>
              <w:rPr>
                <w:rFonts w:hint="eastAsia" w:ascii="仿宋" w:eastAsia="仿宋" w:cs="仿宋"/>
                <w:kern w:val="0"/>
                <w:sz w:val="24"/>
              </w:rPr>
              <w:t>展示，乐小星立牌网红打卡拍照</w:t>
            </w:r>
            <w:r>
              <w:rPr>
                <w:rFonts w:hint="eastAsia" w:ascii="仿宋" w:eastAsia="仿宋" w:cs="仿宋"/>
                <w:kern w:val="0"/>
                <w:sz w:val="24"/>
                <w:lang w:eastAsia="zh-CN"/>
              </w:rPr>
              <w:t>、互动游戏、运动比赛</w:t>
            </w:r>
            <w:r>
              <w:rPr>
                <w:rFonts w:hint="eastAsia" w:ascii="仿宋" w:eastAsia="仿宋" w:cs="仿宋"/>
                <w:kern w:val="0"/>
                <w:sz w:val="24"/>
              </w:rPr>
              <w:t>等</w:t>
            </w:r>
            <w:r>
              <w:rPr>
                <w:rFonts w:hint="eastAsia" w:ascii="仿宋" w:eastAsia="仿宋" w:cs="仿宋"/>
                <w:kern w:val="0"/>
                <w:sz w:val="24"/>
                <w:lang w:eastAsia="zh-CN"/>
              </w:rPr>
              <w:t>环节，同时在</w:t>
            </w:r>
            <w:r>
              <w:rPr>
                <w:rFonts w:hint="eastAsia" w:ascii="仿宋" w:eastAsia="仿宋" w:cs="仿宋"/>
                <w:kern w:val="0"/>
                <w:sz w:val="24"/>
                <w:lang w:val="en-US" w:eastAsia="zh-CN"/>
              </w:rPr>
              <w:t>1个商业综合体开展</w:t>
            </w:r>
            <w:r>
              <w:rPr>
                <w:rFonts w:hint="eastAsia" w:ascii="仿宋" w:eastAsia="仿宋" w:cs="仿宋"/>
                <w:kern w:val="0"/>
                <w:sz w:val="24"/>
              </w:rPr>
              <w:t>主题快闪活动</w:t>
            </w:r>
            <w:r>
              <w:rPr>
                <w:rFonts w:hint="eastAsia" w:ascii="仿宋" w:eastAsia="仿宋" w:cs="仿宋"/>
                <w:kern w:val="0"/>
                <w:sz w:val="24"/>
                <w:lang w:eastAsia="zh-CN"/>
              </w:rPr>
              <w:t>，</w:t>
            </w:r>
            <w:r>
              <w:rPr>
                <w:rFonts w:hint="eastAsia" w:ascii="仿宋" w:eastAsia="仿宋" w:cs="仿宋"/>
                <w:kern w:val="0"/>
                <w:sz w:val="24"/>
              </w:rPr>
              <w:t>邀请年轻歌舞爱好者、专业健身达人、青年大众等人群现场演绎</w:t>
            </w:r>
            <w:r>
              <w:rPr>
                <w:rFonts w:hint="eastAsia" w:ascii="仿宋" w:eastAsia="仿宋" w:cs="仿宋"/>
                <w:kern w:val="0"/>
                <w:sz w:val="24"/>
                <w:lang w:eastAsia="zh-CN"/>
              </w:rPr>
              <w:t>主题</w:t>
            </w:r>
            <w:r>
              <w:rPr>
                <w:rFonts w:hint="eastAsia" w:ascii="仿宋" w:eastAsia="仿宋" w:cs="仿宋"/>
                <w:kern w:val="0"/>
                <w:sz w:val="24"/>
              </w:rPr>
              <w:t>MV舞蹈。服务商须按照采购人需求以</w:t>
            </w:r>
            <w:r>
              <w:rPr>
                <w:rFonts w:hint="eastAsia" w:ascii="仿宋" w:eastAsia="仿宋" w:cs="仿宋"/>
                <w:kern w:val="0"/>
                <w:sz w:val="24"/>
                <w:lang w:eastAsia="zh-CN"/>
              </w:rPr>
              <w:t>助力全民健身</w:t>
            </w:r>
            <w:r>
              <w:rPr>
                <w:rFonts w:hint="eastAsia" w:ascii="仿宋" w:eastAsia="仿宋" w:cs="仿宋"/>
                <w:kern w:val="0"/>
                <w:sz w:val="24"/>
              </w:rPr>
              <w:t>相关落地活动的方式进行本次采购服务的策划、组织、实施以及活动结束后的宣传及发布等后续服务工作。</w:t>
            </w:r>
          </w:p>
          <w:p>
            <w:pPr>
              <w:widowControl/>
              <w:spacing w:line="360" w:lineRule="auto"/>
              <w:ind w:firstLine="480" w:firstLineChars="200"/>
              <w:jc w:val="left"/>
              <w:rPr>
                <w:rFonts w:ascii="仿宋" w:eastAsia="仿宋" w:cs="仿宋"/>
                <w:kern w:val="0"/>
                <w:sz w:val="24"/>
              </w:rPr>
            </w:pPr>
            <w:r>
              <w:rPr>
                <w:rFonts w:hint="eastAsia" w:ascii="仿宋" w:eastAsia="仿宋" w:cs="仿宋"/>
                <w:kern w:val="0"/>
                <w:sz w:val="24"/>
              </w:rPr>
              <w:t>（二）技术参数指标：</w:t>
            </w:r>
          </w:p>
          <w:p>
            <w:pPr>
              <w:widowControl/>
              <w:spacing w:line="360" w:lineRule="auto"/>
              <w:ind w:firstLine="720" w:firstLineChars="300"/>
              <w:jc w:val="left"/>
              <w:rPr>
                <w:rFonts w:ascii="仿宋" w:eastAsia="仿宋" w:cs="仿宋"/>
                <w:kern w:val="0"/>
                <w:sz w:val="24"/>
              </w:rPr>
            </w:pPr>
            <w:r>
              <w:rPr>
                <w:rFonts w:hint="eastAsia" w:ascii="仿宋" w:eastAsia="仿宋" w:cs="仿宋"/>
                <w:kern w:val="0"/>
                <w:sz w:val="24"/>
                <w:lang w:val="en-US" w:eastAsia="zh-CN"/>
              </w:rPr>
              <w:t>1.</w:t>
            </w:r>
            <w:r>
              <w:rPr>
                <w:rFonts w:hint="eastAsia" w:ascii="仿宋" w:eastAsia="仿宋" w:cs="仿宋"/>
                <w:kern w:val="0"/>
                <w:sz w:val="24"/>
              </w:rPr>
              <w:t>服务商具备整合德阳市</w:t>
            </w:r>
            <w:r>
              <w:rPr>
                <w:rFonts w:hint="eastAsia" w:ascii="仿宋" w:eastAsia="仿宋" w:cs="仿宋"/>
                <w:kern w:val="0"/>
                <w:sz w:val="24"/>
                <w:lang w:eastAsia="zh-CN"/>
              </w:rPr>
              <w:t>市区各</w:t>
            </w:r>
            <w:r>
              <w:rPr>
                <w:rFonts w:hint="eastAsia" w:ascii="仿宋" w:eastAsia="仿宋" w:cs="仿宋"/>
                <w:kern w:val="0"/>
                <w:sz w:val="24"/>
              </w:rPr>
              <w:t>社区资源</w:t>
            </w:r>
            <w:r>
              <w:rPr>
                <w:rFonts w:hint="eastAsia" w:ascii="仿宋" w:eastAsia="仿宋" w:cs="仿宋"/>
                <w:kern w:val="0"/>
                <w:sz w:val="24"/>
                <w:lang w:eastAsia="zh-CN"/>
              </w:rPr>
              <w:t>及商业综合体资源</w:t>
            </w:r>
            <w:r>
              <w:rPr>
                <w:rFonts w:hint="eastAsia" w:ascii="仿宋" w:eastAsia="仿宋" w:cs="仿宋"/>
                <w:kern w:val="0"/>
                <w:sz w:val="24"/>
              </w:rPr>
              <w:t>的能力，在</w:t>
            </w:r>
            <w:r>
              <w:rPr>
                <w:rFonts w:hint="eastAsia" w:ascii="仿宋" w:eastAsia="仿宋" w:cs="仿宋"/>
                <w:kern w:val="0"/>
                <w:sz w:val="24"/>
                <w:lang w:val="en-US" w:eastAsia="zh-CN"/>
              </w:rPr>
              <w:t>5</w:t>
            </w:r>
            <w:r>
              <w:rPr>
                <w:rFonts w:hint="eastAsia" w:ascii="仿宋" w:eastAsia="仿宋" w:cs="仿宋"/>
                <w:kern w:val="0"/>
                <w:sz w:val="24"/>
              </w:rPr>
              <w:t>个社区</w:t>
            </w:r>
            <w:r>
              <w:rPr>
                <w:rFonts w:hint="eastAsia" w:ascii="仿宋" w:eastAsia="仿宋" w:cs="仿宋"/>
                <w:kern w:val="0"/>
                <w:sz w:val="24"/>
                <w:lang w:eastAsia="zh-CN"/>
              </w:rPr>
              <w:t>及</w:t>
            </w:r>
            <w:r>
              <w:rPr>
                <w:rFonts w:hint="eastAsia" w:ascii="仿宋" w:eastAsia="仿宋" w:cs="仿宋"/>
                <w:kern w:val="0"/>
                <w:sz w:val="24"/>
                <w:lang w:val="en-US" w:eastAsia="zh-CN"/>
              </w:rPr>
              <w:t>1个商业综合体</w:t>
            </w:r>
            <w:r>
              <w:rPr>
                <w:rFonts w:hint="eastAsia" w:ascii="仿宋" w:eastAsia="仿宋" w:cs="仿宋"/>
                <w:kern w:val="0"/>
                <w:sz w:val="24"/>
                <w:lang w:eastAsia="zh-CN"/>
              </w:rPr>
              <w:t>内共计开展</w:t>
            </w:r>
            <w:r>
              <w:rPr>
                <w:rFonts w:hint="eastAsia" w:ascii="仿宋" w:eastAsia="仿宋" w:cs="仿宋"/>
                <w:kern w:val="0"/>
                <w:sz w:val="24"/>
                <w:lang w:val="en-US" w:eastAsia="zh-CN"/>
              </w:rPr>
              <w:t>5场社区运动会及1场主题快闪活动</w:t>
            </w:r>
            <w:r>
              <w:rPr>
                <w:rFonts w:hint="eastAsia" w:ascii="仿宋" w:eastAsia="仿宋" w:cs="仿宋"/>
                <w:kern w:val="0"/>
                <w:sz w:val="24"/>
              </w:rPr>
              <w:t>，每场落地活动</w:t>
            </w:r>
            <w:r>
              <w:rPr>
                <w:rFonts w:hint="eastAsia" w:ascii="仿宋" w:eastAsia="仿宋" w:cs="仿宋"/>
                <w:kern w:val="0"/>
                <w:sz w:val="24"/>
                <w:lang w:eastAsia="zh-CN"/>
              </w:rPr>
              <w:t>时长不少于</w:t>
            </w:r>
            <w:r>
              <w:rPr>
                <w:rFonts w:hint="eastAsia" w:ascii="仿宋" w:eastAsia="仿宋" w:cs="仿宋"/>
                <w:kern w:val="0"/>
                <w:sz w:val="24"/>
                <w:lang w:val="en-US" w:eastAsia="zh-CN"/>
              </w:rPr>
              <w:t>2小时</w:t>
            </w:r>
            <w:r>
              <w:rPr>
                <w:rFonts w:hint="eastAsia" w:ascii="仿宋" w:eastAsia="仿宋" w:cs="仿宋"/>
                <w:kern w:val="0"/>
                <w:sz w:val="24"/>
              </w:rPr>
              <w:t>，活动内容包括但不限于</w:t>
            </w:r>
            <w:r>
              <w:rPr>
                <w:rFonts w:hint="eastAsia" w:ascii="仿宋" w:eastAsia="仿宋" w:cs="仿宋"/>
                <w:kern w:val="0"/>
                <w:sz w:val="24"/>
                <w:lang w:eastAsia="zh-CN"/>
              </w:rPr>
              <w:t>健身歌舞演绎</w:t>
            </w:r>
            <w:r>
              <w:rPr>
                <w:rFonts w:hint="eastAsia" w:ascii="仿宋" w:eastAsia="仿宋" w:cs="仿宋"/>
                <w:kern w:val="0"/>
                <w:sz w:val="24"/>
              </w:rPr>
              <w:t>、</w:t>
            </w:r>
            <w:r>
              <w:rPr>
                <w:rFonts w:hint="eastAsia" w:ascii="仿宋" w:eastAsia="仿宋" w:cs="仿宋"/>
                <w:kern w:val="0"/>
                <w:sz w:val="24"/>
                <w:lang w:eastAsia="zh-CN"/>
              </w:rPr>
              <w:t>互动游戏</w:t>
            </w:r>
            <w:r>
              <w:rPr>
                <w:rFonts w:hint="eastAsia" w:ascii="仿宋" w:eastAsia="仿宋" w:cs="仿宋"/>
                <w:kern w:val="0"/>
                <w:sz w:val="24"/>
              </w:rPr>
              <w:t>、</w:t>
            </w:r>
            <w:r>
              <w:rPr>
                <w:rFonts w:hint="eastAsia" w:ascii="仿宋" w:eastAsia="仿宋" w:cs="仿宋"/>
                <w:kern w:val="0"/>
                <w:sz w:val="24"/>
                <w:lang w:eastAsia="zh-CN"/>
              </w:rPr>
              <w:t>运动比赛、即开产品展示及体验、</w:t>
            </w:r>
            <w:r>
              <w:rPr>
                <w:rFonts w:hint="eastAsia" w:ascii="仿宋" w:eastAsia="仿宋" w:cs="仿宋"/>
                <w:kern w:val="0"/>
                <w:sz w:val="24"/>
              </w:rPr>
              <w:t>全民健身公益和责任彩票</w:t>
            </w:r>
            <w:r>
              <w:rPr>
                <w:rFonts w:hint="eastAsia" w:ascii="仿宋" w:eastAsia="仿宋" w:cs="仿宋"/>
                <w:kern w:val="0"/>
                <w:sz w:val="24"/>
                <w:lang w:eastAsia="zh-CN"/>
              </w:rPr>
              <w:t>相关宣传</w:t>
            </w:r>
            <w:r>
              <w:rPr>
                <w:rFonts w:hint="eastAsia" w:ascii="仿宋" w:eastAsia="仿宋" w:cs="仿宋"/>
                <w:kern w:val="0"/>
                <w:sz w:val="24"/>
              </w:rPr>
              <w:t>展示</w:t>
            </w:r>
            <w:r>
              <w:rPr>
                <w:rFonts w:hint="eastAsia" w:ascii="仿宋" w:eastAsia="仿宋" w:cs="仿宋"/>
                <w:kern w:val="0"/>
                <w:sz w:val="24"/>
                <w:lang w:eastAsia="zh-CN"/>
              </w:rPr>
              <w:t>等</w:t>
            </w:r>
            <w:r>
              <w:rPr>
                <w:rFonts w:hint="eastAsia" w:ascii="仿宋" w:eastAsia="仿宋" w:cs="仿宋"/>
                <w:kern w:val="0"/>
                <w:sz w:val="24"/>
              </w:rPr>
              <w:t>。</w:t>
            </w:r>
          </w:p>
          <w:p>
            <w:pPr>
              <w:widowControl/>
              <w:spacing w:line="360" w:lineRule="auto"/>
              <w:ind w:firstLine="720" w:firstLineChars="300"/>
              <w:jc w:val="left"/>
              <w:rPr>
                <w:rFonts w:hint="eastAsia" w:ascii="仿宋" w:eastAsia="仿宋" w:cs="仿宋"/>
                <w:kern w:val="0"/>
                <w:sz w:val="24"/>
                <w:lang w:eastAsia="zh-CN"/>
              </w:rPr>
            </w:pPr>
            <w:r>
              <w:rPr>
                <w:rFonts w:hint="eastAsia" w:ascii="仿宋" w:eastAsia="仿宋" w:cs="仿宋"/>
                <w:kern w:val="0"/>
                <w:sz w:val="24"/>
                <w:lang w:val="en-US" w:eastAsia="zh-CN"/>
              </w:rPr>
              <w:t>2.</w:t>
            </w:r>
            <w:r>
              <w:rPr>
                <w:rFonts w:hint="eastAsia" w:ascii="仿宋" w:eastAsia="仿宋" w:cs="仿宋"/>
                <w:kern w:val="0"/>
                <w:sz w:val="24"/>
              </w:rPr>
              <w:t>由服务商负责活动整体策划</w:t>
            </w:r>
            <w:r>
              <w:rPr>
                <w:rFonts w:hint="eastAsia" w:ascii="仿宋" w:eastAsia="仿宋" w:cs="仿宋"/>
                <w:kern w:val="0"/>
                <w:sz w:val="24"/>
                <w:lang w:eastAsia="zh-CN"/>
              </w:rPr>
              <w:t>、组织、</w:t>
            </w:r>
            <w:r>
              <w:rPr>
                <w:rFonts w:hint="eastAsia" w:ascii="仿宋" w:eastAsia="仿宋" w:cs="仿宋"/>
                <w:kern w:val="0"/>
                <w:sz w:val="24"/>
              </w:rPr>
              <w:t>实施</w:t>
            </w:r>
            <w:r>
              <w:rPr>
                <w:rFonts w:hint="eastAsia" w:ascii="仿宋" w:eastAsia="仿宋" w:cs="仿宋"/>
                <w:kern w:val="0"/>
                <w:sz w:val="24"/>
                <w:lang w:eastAsia="zh-CN"/>
              </w:rPr>
              <w:t>与宣传。服务商负责活动布展：社区运动会活动现场设置活动入口、活动主题区、产品体验区、社区器材区和趣味运动比赛专区。</w:t>
            </w:r>
          </w:p>
          <w:p>
            <w:pPr>
              <w:widowControl/>
              <w:spacing w:line="360" w:lineRule="auto"/>
              <w:ind w:firstLine="480" w:firstLineChars="200"/>
              <w:jc w:val="left"/>
              <w:rPr>
                <w:rFonts w:hint="eastAsia" w:ascii="仿宋" w:eastAsia="仿宋" w:cs="仿宋"/>
                <w:kern w:val="0"/>
                <w:sz w:val="24"/>
                <w:lang w:eastAsia="zh-CN"/>
              </w:rPr>
            </w:pPr>
            <w:r>
              <w:rPr>
                <w:rFonts w:hint="eastAsia" w:ascii="仿宋" w:eastAsia="仿宋" w:cs="仿宋"/>
                <w:kern w:val="0"/>
                <w:sz w:val="24"/>
                <w:lang w:eastAsia="zh-CN"/>
              </w:rPr>
              <w:t>具体制作工艺要求及设计参考示意图如下：</w:t>
            </w:r>
          </w:p>
          <w:p>
            <w:pPr>
              <w:widowControl/>
              <w:numPr>
                <w:ilvl w:val="0"/>
                <w:numId w:val="1"/>
              </w:numPr>
              <w:spacing w:line="360" w:lineRule="auto"/>
              <w:ind w:firstLine="480" w:firstLineChars="200"/>
              <w:jc w:val="left"/>
              <w:rPr>
                <w:rFonts w:hint="eastAsia" w:ascii="仿宋" w:eastAsia="仿宋" w:cs="仿宋"/>
                <w:kern w:val="0"/>
                <w:sz w:val="24"/>
                <w:lang w:eastAsia="zh-CN"/>
              </w:rPr>
            </w:pPr>
            <w:r>
              <w:rPr>
                <w:rFonts w:hint="eastAsia" w:ascii="仿宋" w:eastAsia="仿宋" w:cs="仿宋"/>
                <w:kern w:val="0"/>
                <w:sz w:val="24"/>
                <w:lang w:eastAsia="zh-CN"/>
              </w:rPr>
              <w:t>活动入口：宽度不少于 6m，材质：桁架+喷绘+5mm 异型 PVC</w:t>
            </w:r>
          </w:p>
          <w:p>
            <w:pPr>
              <w:widowControl/>
              <w:numPr>
                <w:ilvl w:val="0"/>
                <w:numId w:val="0"/>
              </w:numPr>
              <w:spacing w:line="360" w:lineRule="auto"/>
              <w:jc w:val="center"/>
            </w:pPr>
            <w:r>
              <w:drawing>
                <wp:inline distT="0" distB="0" distL="114300" distR="114300">
                  <wp:extent cx="4181475" cy="2104390"/>
                  <wp:effectExtent l="0" t="0" r="9525" b="1016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1475" cy="2104390"/>
                          </a:xfrm>
                          <a:prstGeom prst="rect">
                            <a:avLst/>
                          </a:prstGeom>
                        </pic:spPr>
                      </pic:pic>
                    </a:graphicData>
                  </a:graphic>
                </wp:inline>
              </w:drawing>
            </w:r>
          </w:p>
          <w:p>
            <w:pPr>
              <w:widowControl/>
              <w:numPr>
                <w:ilvl w:val="0"/>
                <w:numId w:val="0"/>
              </w:numPr>
              <w:spacing w:line="360" w:lineRule="auto"/>
              <w:jc w:val="center"/>
              <w:rPr>
                <w:rFonts w:hint="eastAsia"/>
                <w:lang w:eastAsia="zh-CN"/>
              </w:rPr>
            </w:pPr>
          </w:p>
          <w:p>
            <w:pPr>
              <w:widowControl/>
              <w:numPr>
                <w:ilvl w:val="0"/>
                <w:numId w:val="1"/>
              </w:numPr>
              <w:spacing w:line="360" w:lineRule="auto"/>
              <w:ind w:firstLine="480" w:firstLineChars="200"/>
              <w:jc w:val="left"/>
              <w:rPr>
                <w:rFonts w:hint="eastAsia" w:ascii="仿宋" w:eastAsia="仿宋" w:cs="仿宋"/>
                <w:kern w:val="0"/>
                <w:sz w:val="24"/>
                <w:lang w:eastAsia="zh-CN"/>
              </w:rPr>
            </w:pPr>
            <w:r>
              <w:rPr>
                <w:rFonts w:hint="eastAsia" w:ascii="仿宋" w:eastAsia="仿宋" w:cs="仿宋"/>
                <w:kern w:val="0"/>
                <w:sz w:val="24"/>
                <w:lang w:eastAsia="zh-CN"/>
              </w:rPr>
              <w:t xml:space="preserve">活动主题区：舞台面积不少于 </w:t>
            </w:r>
            <w:r>
              <w:rPr>
                <w:rFonts w:hint="eastAsia" w:ascii="仿宋" w:eastAsia="仿宋" w:cs="仿宋"/>
                <w:kern w:val="0"/>
                <w:sz w:val="24"/>
                <w:lang w:val="en-US" w:eastAsia="zh-CN"/>
              </w:rPr>
              <w:t>50</w:t>
            </w:r>
            <w:r>
              <w:rPr>
                <w:rFonts w:hint="eastAsia" w:ascii="仿宋" w:eastAsia="仿宋" w:cs="仿宋"/>
                <w:kern w:val="0"/>
                <w:sz w:val="24"/>
                <w:lang w:eastAsia="zh-CN"/>
              </w:rPr>
              <w:t xml:space="preserve"> ㎡,主背景板面积不少于</w:t>
            </w:r>
            <w:r>
              <w:rPr>
                <w:rFonts w:hint="eastAsia" w:ascii="仿宋" w:eastAsia="仿宋" w:cs="仿宋"/>
                <w:kern w:val="0"/>
                <w:sz w:val="24"/>
                <w:lang w:val="en-US" w:eastAsia="zh-CN"/>
              </w:rPr>
              <w:t>15</w:t>
            </w:r>
            <w:r>
              <w:rPr>
                <w:rFonts w:hint="eastAsia" w:ascii="仿宋" w:eastAsia="仿宋" w:cs="仿宋"/>
                <w:kern w:val="0"/>
                <w:sz w:val="24"/>
                <w:lang w:eastAsia="zh-CN"/>
              </w:rPr>
              <w:t>㎡，材质：桁架+喷绘；乐小星运动器械 2 个（高度不低于 1.6m）。</w:t>
            </w:r>
          </w:p>
          <w:p>
            <w:pPr>
              <w:widowControl/>
              <w:numPr>
                <w:ilvl w:val="0"/>
                <w:numId w:val="0"/>
              </w:numPr>
              <w:spacing w:line="360" w:lineRule="auto"/>
              <w:jc w:val="center"/>
            </w:pPr>
            <w:r>
              <w:drawing>
                <wp:inline distT="0" distB="0" distL="114300" distR="114300">
                  <wp:extent cx="4240530" cy="2142490"/>
                  <wp:effectExtent l="0" t="0" r="7620" b="1016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0530" cy="2142490"/>
                          </a:xfrm>
                          <a:prstGeom prst="rect">
                            <a:avLst/>
                          </a:prstGeom>
                        </pic:spPr>
                      </pic:pic>
                    </a:graphicData>
                  </a:graphic>
                </wp:inline>
              </w:drawing>
            </w:r>
          </w:p>
          <w:p>
            <w:pPr>
              <w:widowControl/>
              <w:numPr>
                <w:ilvl w:val="0"/>
                <w:numId w:val="0"/>
              </w:numPr>
              <w:spacing w:line="360" w:lineRule="auto"/>
              <w:jc w:val="center"/>
              <w:rPr>
                <w:rFonts w:hint="eastAsia"/>
                <w:lang w:eastAsia="zh-CN"/>
              </w:rPr>
            </w:pPr>
          </w:p>
          <w:p>
            <w:pPr>
              <w:widowControl/>
              <w:numPr>
                <w:ilvl w:val="0"/>
                <w:numId w:val="1"/>
              </w:numPr>
              <w:spacing w:line="360" w:lineRule="auto"/>
              <w:ind w:firstLine="480" w:firstLineChars="200"/>
              <w:jc w:val="left"/>
              <w:rPr>
                <w:rFonts w:hint="eastAsia" w:ascii="仿宋" w:eastAsia="仿宋" w:cs="仿宋"/>
                <w:kern w:val="0"/>
                <w:sz w:val="24"/>
                <w:lang w:eastAsia="zh-CN"/>
              </w:rPr>
            </w:pPr>
            <w:r>
              <w:rPr>
                <w:rFonts w:hint="eastAsia" w:ascii="仿宋" w:eastAsia="仿宋" w:cs="仿宋"/>
                <w:kern w:val="0"/>
                <w:sz w:val="24"/>
                <w:lang w:eastAsia="zh-CN"/>
              </w:rPr>
              <w:t xml:space="preserve">产品体验区：面积不少于 </w:t>
            </w:r>
            <w:r>
              <w:rPr>
                <w:rFonts w:hint="eastAsia" w:ascii="仿宋" w:eastAsia="仿宋" w:cs="仿宋"/>
                <w:kern w:val="0"/>
                <w:sz w:val="24"/>
                <w:lang w:val="en-US" w:eastAsia="zh-CN"/>
              </w:rPr>
              <w:t>15</w:t>
            </w:r>
            <w:r>
              <w:rPr>
                <w:rFonts w:hint="eastAsia" w:ascii="仿宋" w:eastAsia="仿宋" w:cs="仿宋"/>
                <w:kern w:val="0"/>
                <w:sz w:val="24"/>
                <w:lang w:eastAsia="zh-CN"/>
              </w:rPr>
              <w:t xml:space="preserve"> ㎡，含桌布、桌椅、异型展板、乐小星器械。</w:t>
            </w:r>
          </w:p>
          <w:p>
            <w:pPr>
              <w:widowControl/>
              <w:numPr>
                <w:ilvl w:val="0"/>
                <w:numId w:val="0"/>
              </w:numPr>
              <w:spacing w:line="360" w:lineRule="auto"/>
              <w:jc w:val="center"/>
            </w:pPr>
            <w:r>
              <w:drawing>
                <wp:inline distT="0" distB="0" distL="114300" distR="114300">
                  <wp:extent cx="4481830" cy="2159000"/>
                  <wp:effectExtent l="0" t="0" r="13970" b="1270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1830" cy="2159000"/>
                          </a:xfrm>
                          <a:prstGeom prst="rect">
                            <a:avLst/>
                          </a:prstGeom>
                        </pic:spPr>
                      </pic:pic>
                    </a:graphicData>
                  </a:graphic>
                </wp:inline>
              </w:drawing>
            </w:r>
          </w:p>
          <w:p>
            <w:pPr>
              <w:widowControl/>
              <w:numPr>
                <w:ilvl w:val="0"/>
                <w:numId w:val="0"/>
              </w:numPr>
              <w:spacing w:line="360" w:lineRule="auto"/>
              <w:jc w:val="center"/>
              <w:rPr>
                <w:rFonts w:hint="eastAsia"/>
                <w:lang w:eastAsia="zh-CN"/>
              </w:rPr>
            </w:pPr>
          </w:p>
          <w:p>
            <w:pPr>
              <w:widowControl/>
              <w:numPr>
                <w:ilvl w:val="0"/>
                <w:numId w:val="1"/>
              </w:numPr>
              <w:spacing w:line="360" w:lineRule="auto"/>
              <w:ind w:firstLine="480" w:firstLineChars="200"/>
              <w:jc w:val="left"/>
              <w:rPr>
                <w:rFonts w:hint="eastAsia" w:ascii="仿宋" w:eastAsia="仿宋" w:cs="仿宋"/>
                <w:kern w:val="0"/>
                <w:sz w:val="24"/>
                <w:lang w:eastAsia="zh-CN"/>
              </w:rPr>
            </w:pPr>
            <w:r>
              <w:rPr>
                <w:rFonts w:hint="eastAsia" w:ascii="仿宋" w:eastAsia="仿宋" w:cs="仿宋"/>
                <w:kern w:val="0"/>
                <w:sz w:val="24"/>
                <w:lang w:eastAsia="zh-CN"/>
              </w:rPr>
              <w:t>器材区：乐小星运动器械立牌不少于 4 个，人物立牌不少于 5个，立牌高度不低于 1.6m。</w:t>
            </w:r>
          </w:p>
          <w:p>
            <w:pPr>
              <w:widowControl/>
              <w:numPr>
                <w:ilvl w:val="0"/>
                <w:numId w:val="0"/>
              </w:numPr>
              <w:spacing w:line="360" w:lineRule="auto"/>
              <w:jc w:val="center"/>
            </w:pPr>
            <w:r>
              <w:drawing>
                <wp:inline distT="0" distB="0" distL="114300" distR="114300">
                  <wp:extent cx="4546600" cy="2418080"/>
                  <wp:effectExtent l="0" t="0" r="6350" b="127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6600" cy="2418080"/>
                          </a:xfrm>
                          <a:prstGeom prst="rect">
                            <a:avLst/>
                          </a:prstGeom>
                        </pic:spPr>
                      </pic:pic>
                    </a:graphicData>
                  </a:graphic>
                </wp:inline>
              </w:drawing>
            </w:r>
          </w:p>
          <w:p>
            <w:pPr>
              <w:widowControl/>
              <w:numPr>
                <w:ilvl w:val="0"/>
                <w:numId w:val="0"/>
              </w:numPr>
              <w:spacing w:line="360" w:lineRule="auto"/>
              <w:jc w:val="left"/>
              <w:rPr>
                <w:rFonts w:hint="eastAsia" w:ascii="仿宋" w:eastAsia="仿宋" w:cs="仿宋"/>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826" w:type="dxa"/>
            <w:gridSpan w:val="4"/>
            <w:shd w:val="clear" w:color="auto" w:fill="auto"/>
            <w:vAlign w:val="center"/>
          </w:tcPr>
          <w:p>
            <w:pPr>
              <w:numPr>
                <w:ilvl w:val="0"/>
                <w:numId w:val="2"/>
              </w:numPr>
              <w:spacing w:line="360" w:lineRule="auto"/>
              <w:rPr>
                <w:rFonts w:ascii="仿宋" w:eastAsia="仿宋" w:cs="仿宋"/>
                <w:b/>
                <w:color w:val="000000"/>
                <w:sz w:val="24"/>
              </w:rPr>
            </w:pPr>
            <w:r>
              <w:rPr>
                <w:rFonts w:hint="eastAsia" w:ascii="仿宋" w:eastAsia="仿宋" w:cs="仿宋"/>
                <w:b/>
                <w:color w:val="000000"/>
                <w:sz w:val="24"/>
              </w:rPr>
              <w:t>商务要求</w:t>
            </w:r>
          </w:p>
          <w:p>
            <w:pPr>
              <w:spacing w:line="360" w:lineRule="auto"/>
              <w:rPr>
                <w:rFonts w:ascii="仿宋" w:eastAsia="仿宋" w:cs="仿宋"/>
                <w:bCs/>
                <w:color w:val="000000"/>
                <w:sz w:val="24"/>
              </w:rPr>
            </w:pPr>
            <w:r>
              <w:rPr>
                <w:rFonts w:hint="eastAsia" w:ascii="仿宋" w:eastAsia="仿宋" w:cs="仿宋"/>
                <w:bCs/>
                <w:color w:val="000000"/>
                <w:sz w:val="24"/>
              </w:rPr>
              <w:t xml:space="preserve">    （一）项目基本要求:</w:t>
            </w:r>
          </w:p>
          <w:p>
            <w:pPr>
              <w:spacing w:line="360" w:lineRule="auto"/>
              <w:ind w:firstLine="509"/>
              <w:rPr>
                <w:rFonts w:ascii="仿宋" w:eastAsia="仿宋"/>
                <w:sz w:val="24"/>
              </w:rPr>
            </w:pPr>
            <w:r>
              <w:rPr>
                <w:rFonts w:ascii="仿宋" w:eastAsia="仿宋"/>
                <w:sz w:val="24"/>
              </w:rPr>
              <w:t>1.</w:t>
            </w:r>
            <w:r>
              <w:rPr>
                <w:rFonts w:hint="eastAsia" w:ascii="仿宋" w:eastAsia="仿宋"/>
                <w:sz w:val="24"/>
              </w:rPr>
              <w:t>服务商具有组织类似项目的经验，</w:t>
            </w:r>
            <w:r>
              <w:rPr>
                <w:rFonts w:ascii="仿宋" w:eastAsia="仿宋"/>
                <w:sz w:val="24"/>
              </w:rPr>
              <w:t>服务商</w:t>
            </w:r>
            <w:r>
              <w:rPr>
                <w:rFonts w:hint="eastAsia" w:ascii="仿宋" w:eastAsia="仿宋"/>
                <w:sz w:val="24"/>
              </w:rPr>
              <w:t>取得与项目对应的策划能力、</w:t>
            </w:r>
            <w:r>
              <w:rPr>
                <w:rFonts w:hint="eastAsia" w:ascii="仿宋" w:eastAsia="仿宋"/>
                <w:sz w:val="24"/>
                <w:lang w:eastAsia="zh-CN"/>
              </w:rPr>
              <w:t>组织</w:t>
            </w:r>
            <w:r>
              <w:rPr>
                <w:rFonts w:hint="eastAsia" w:ascii="仿宋" w:eastAsia="仿宋"/>
                <w:sz w:val="24"/>
              </w:rPr>
              <w:t>能力和执行能力。</w:t>
            </w:r>
            <w:r>
              <w:rPr>
                <w:rFonts w:ascii="仿宋" w:eastAsia="仿宋"/>
                <w:sz w:val="24"/>
              </w:rPr>
              <w:t>中选服务商</w:t>
            </w:r>
            <w:r>
              <w:rPr>
                <w:rFonts w:hint="eastAsia" w:ascii="仿宋" w:eastAsia="仿宋"/>
                <w:sz w:val="24"/>
              </w:rPr>
              <w:t>应结合德阳分中心2022年“我的两块 动出精彩”社区运动会及快闪活动宣传项目</w:t>
            </w:r>
            <w:r>
              <w:rPr>
                <w:rFonts w:ascii="仿宋" w:eastAsia="仿宋"/>
                <w:sz w:val="24"/>
              </w:rPr>
              <w:t>的</w:t>
            </w:r>
            <w:r>
              <w:rPr>
                <w:rFonts w:hint="eastAsia" w:ascii="仿宋" w:eastAsia="仿宋"/>
                <w:sz w:val="24"/>
              </w:rPr>
              <w:t>需求和特点，制定并提供符合采购</w:t>
            </w:r>
            <w:r>
              <w:rPr>
                <w:rFonts w:ascii="仿宋" w:eastAsia="仿宋"/>
                <w:sz w:val="24"/>
              </w:rPr>
              <w:t>方</w:t>
            </w:r>
            <w:r>
              <w:rPr>
                <w:rFonts w:hint="eastAsia" w:ascii="仿宋" w:eastAsia="仿宋"/>
                <w:sz w:val="24"/>
              </w:rPr>
              <w:t>特点和满足采购</w:t>
            </w:r>
            <w:r>
              <w:rPr>
                <w:rFonts w:ascii="仿宋" w:eastAsia="仿宋"/>
                <w:sz w:val="24"/>
              </w:rPr>
              <w:t>方</w:t>
            </w:r>
            <w:r>
              <w:rPr>
                <w:rFonts w:hint="eastAsia" w:ascii="仿宋" w:eastAsia="仿宋"/>
                <w:sz w:val="24"/>
              </w:rPr>
              <w:t>要求的详细服务方案、活动企划方案和售后服务方案（含应急处置预案）</w:t>
            </w:r>
            <w:r>
              <w:rPr>
                <w:rFonts w:hint="eastAsia" w:ascii="仿宋" w:eastAsia="仿宋"/>
                <w:sz w:val="24"/>
                <w:lang w:eastAsia="zh-CN"/>
              </w:rPr>
              <w:t>，</w:t>
            </w:r>
            <w:r>
              <w:rPr>
                <w:rFonts w:hint="eastAsia" w:ascii="仿宋" w:hAnsi="仿宋" w:eastAsia="仿宋" w:cs="宋体"/>
                <w:sz w:val="24"/>
              </w:rPr>
              <w:t>经采购方确认</w:t>
            </w:r>
            <w:r>
              <w:rPr>
                <w:rFonts w:hint="eastAsia" w:ascii="仿宋" w:hAnsi="仿宋" w:eastAsia="仿宋" w:cs="宋体"/>
                <w:sz w:val="24"/>
                <w:lang w:eastAsia="zh-CN"/>
              </w:rPr>
              <w:t>活动执行方案</w:t>
            </w:r>
            <w:r>
              <w:rPr>
                <w:rFonts w:hint="eastAsia" w:ascii="仿宋" w:hAnsi="仿宋" w:eastAsia="仿宋" w:cs="宋体"/>
                <w:sz w:val="24"/>
              </w:rPr>
              <w:t>后，</w:t>
            </w:r>
            <w:r>
              <w:rPr>
                <w:rFonts w:hint="eastAsia" w:ascii="仿宋" w:hAnsi="仿宋" w:eastAsia="仿宋" w:cs="宋体"/>
                <w:sz w:val="24"/>
                <w:lang w:eastAsia="zh-CN"/>
              </w:rPr>
              <w:t>服务</w:t>
            </w:r>
            <w:r>
              <w:rPr>
                <w:rFonts w:hint="eastAsia" w:ascii="仿宋" w:hAnsi="仿宋" w:eastAsia="仿宋" w:cs="宋体"/>
                <w:sz w:val="24"/>
              </w:rPr>
              <w:t>商须委派专人到采购方办公地点现场当面签订合同（采购方办公地点：四川省德阳市体育场南门综合楼四楼四川体彩德阳分中心）</w:t>
            </w:r>
            <w:r>
              <w:rPr>
                <w:rFonts w:hint="eastAsia" w:ascii="仿宋" w:eastAsia="仿宋"/>
                <w:sz w:val="24"/>
              </w:rPr>
              <w:t>。</w:t>
            </w:r>
          </w:p>
          <w:p>
            <w:pPr>
              <w:spacing w:line="360" w:lineRule="auto"/>
              <w:ind w:firstLine="480" w:firstLineChars="200"/>
              <w:jc w:val="left"/>
              <w:rPr>
                <w:rFonts w:ascii="仿宋" w:eastAsia="仿宋"/>
                <w:sz w:val="24"/>
              </w:rPr>
            </w:pPr>
            <w:r>
              <w:rPr>
                <w:rFonts w:ascii="仿宋" w:eastAsia="仿宋"/>
                <w:sz w:val="24"/>
              </w:rPr>
              <w:t>2.服务商</w:t>
            </w:r>
            <w:r>
              <w:rPr>
                <w:rFonts w:hint="eastAsia" w:ascii="仿宋" w:eastAsia="仿宋"/>
                <w:sz w:val="24"/>
              </w:rPr>
              <w:t>知晓并遵守服务本项目需要遵守的法律法规、产品特点和市场规律，所提供的产品和服务必须坚持弘扬社会正能量、积极开展正面宣传，实现中国体育彩票宣传的专业性、实用性，并具有合法性。</w:t>
            </w:r>
          </w:p>
          <w:p>
            <w:pPr>
              <w:spacing w:line="360" w:lineRule="auto"/>
              <w:ind w:firstLine="480" w:firstLineChars="200"/>
              <w:jc w:val="left"/>
              <w:rPr>
                <w:rFonts w:ascii="仿宋" w:eastAsia="仿宋"/>
                <w:sz w:val="24"/>
              </w:rPr>
            </w:pPr>
            <w:r>
              <w:rPr>
                <w:rFonts w:hint="eastAsia" w:ascii="仿宋" w:eastAsia="仿宋"/>
                <w:sz w:val="24"/>
              </w:rPr>
              <w:t>3.服务商提供的宣传文案、美工设计、图片制作不得侵害第三方知识产权，否则自行承担相关责任。</w:t>
            </w:r>
          </w:p>
          <w:p>
            <w:pPr>
              <w:spacing w:line="360" w:lineRule="auto"/>
              <w:ind w:firstLine="480" w:firstLineChars="200"/>
              <w:jc w:val="left"/>
              <w:rPr>
                <w:rFonts w:ascii="仿宋" w:eastAsia="仿宋"/>
                <w:sz w:val="24"/>
              </w:rPr>
            </w:pPr>
            <w:r>
              <w:rPr>
                <w:rFonts w:hint="eastAsia" w:ascii="仿宋" w:eastAsia="仿宋"/>
                <w:sz w:val="24"/>
              </w:rPr>
              <w:t>4.项目所有宣传作品（包括但不限于文案、通稿、图片）所有权归采购方所有，供应商不得擅自使用或对外发布，否则自行承担相关责任。</w:t>
            </w:r>
          </w:p>
          <w:p>
            <w:pPr>
              <w:spacing w:line="360" w:lineRule="auto"/>
              <w:ind w:firstLine="480" w:firstLineChars="200"/>
              <w:jc w:val="left"/>
              <w:rPr>
                <w:rFonts w:ascii="仿宋" w:eastAsia="仿宋"/>
                <w:sz w:val="24"/>
              </w:rPr>
            </w:pPr>
            <w:r>
              <w:rPr>
                <w:rFonts w:hint="eastAsia" w:ascii="仿宋" w:eastAsia="仿宋"/>
                <w:sz w:val="24"/>
              </w:rPr>
              <w:t>5</w:t>
            </w:r>
            <w:r>
              <w:rPr>
                <w:rFonts w:ascii="仿宋" w:eastAsia="仿宋"/>
                <w:sz w:val="24"/>
              </w:rPr>
              <w:t>.本项目</w:t>
            </w:r>
            <w:r>
              <w:rPr>
                <w:rFonts w:hint="eastAsia" w:ascii="仿宋" w:eastAsia="仿宋"/>
                <w:sz w:val="24"/>
              </w:rPr>
              <w:t>采购费用包含落地活动的策划、组织、实施费、宣传设计费、人工费、税金等所有税、费，采购</w:t>
            </w:r>
            <w:r>
              <w:rPr>
                <w:rFonts w:ascii="仿宋" w:eastAsia="仿宋"/>
                <w:sz w:val="24"/>
              </w:rPr>
              <w:t>方</w:t>
            </w:r>
            <w:r>
              <w:rPr>
                <w:rFonts w:hint="eastAsia" w:ascii="仿宋" w:eastAsia="仿宋"/>
                <w:sz w:val="24"/>
              </w:rPr>
              <w:t>不再支付超出报价的任何费用。</w:t>
            </w:r>
          </w:p>
          <w:p>
            <w:pPr>
              <w:spacing w:line="360" w:lineRule="auto"/>
              <w:ind w:firstLine="480" w:firstLineChars="200"/>
              <w:rPr>
                <w:rFonts w:ascii="仿宋" w:eastAsia="仿宋" w:cs="仿宋"/>
                <w:color w:val="000000"/>
                <w:sz w:val="24"/>
              </w:rPr>
            </w:pPr>
            <w:r>
              <w:rPr>
                <w:rFonts w:hint="eastAsia" w:ascii="仿宋" w:eastAsia="仿宋" w:cs="仿宋"/>
                <w:bCs/>
                <w:color w:val="000000"/>
                <w:sz w:val="24"/>
              </w:rPr>
              <w:t>（二）付款方式、验收标准：</w:t>
            </w:r>
            <w:r>
              <w:rPr>
                <w:rFonts w:hint="eastAsia" w:ascii="仿宋" w:eastAsia="仿宋" w:cs="仿宋"/>
                <w:color w:val="000000"/>
                <w:sz w:val="24"/>
              </w:rPr>
              <w:t xml:space="preserve"> </w:t>
            </w:r>
          </w:p>
          <w:p>
            <w:pPr>
              <w:spacing w:line="360" w:lineRule="auto"/>
              <w:ind w:firstLine="480" w:firstLineChars="200"/>
              <w:rPr>
                <w:rFonts w:ascii="仿宋" w:eastAsia="仿宋" w:cs="仿宋"/>
                <w:bCs/>
                <w:sz w:val="24"/>
              </w:rPr>
            </w:pPr>
            <w:r>
              <w:rPr>
                <w:rFonts w:hint="eastAsia" w:ascii="仿宋" w:eastAsia="仿宋" w:cs="仿宋"/>
                <w:bCs/>
                <w:color w:val="000000"/>
                <w:sz w:val="24"/>
              </w:rPr>
              <w:t>1.付款方式：先服务后付款。</w:t>
            </w:r>
            <w:r>
              <w:rPr>
                <w:rFonts w:ascii="仿宋" w:eastAsia="仿宋" w:cs="仿宋"/>
                <w:bCs/>
                <w:color w:val="000000"/>
                <w:sz w:val="24"/>
              </w:rPr>
              <w:t>服务商完成本</w:t>
            </w:r>
            <w:r>
              <w:rPr>
                <w:rFonts w:hint="eastAsia" w:ascii="仿宋" w:eastAsia="仿宋" w:cs="仿宋"/>
                <w:bCs/>
                <w:color w:val="000000"/>
                <w:sz w:val="24"/>
              </w:rPr>
              <w:t>项目实施并</w:t>
            </w:r>
            <w:r>
              <w:rPr>
                <w:rFonts w:ascii="仿宋" w:eastAsia="仿宋" w:cs="仿宋"/>
                <w:bCs/>
                <w:color w:val="000000"/>
                <w:sz w:val="24"/>
              </w:rPr>
              <w:t>经采购方</w:t>
            </w:r>
            <w:r>
              <w:rPr>
                <w:rFonts w:hint="eastAsia" w:ascii="仿宋" w:eastAsia="仿宋" w:cs="仿宋"/>
                <w:bCs/>
                <w:color w:val="000000"/>
                <w:sz w:val="24"/>
              </w:rPr>
              <w:t>验收合格后，</w:t>
            </w:r>
            <w:r>
              <w:rPr>
                <w:rFonts w:ascii="仿宋" w:eastAsia="仿宋" w:cs="仿宋"/>
                <w:bCs/>
                <w:color w:val="000000"/>
                <w:sz w:val="24"/>
              </w:rPr>
              <w:t>采购方</w:t>
            </w:r>
            <w:r>
              <w:rPr>
                <w:rFonts w:hint="eastAsia" w:ascii="仿宋" w:eastAsia="仿宋" w:cs="仿宋"/>
                <w:bCs/>
                <w:color w:val="000000"/>
                <w:sz w:val="24"/>
              </w:rPr>
              <w:t>向中选服务商支付合同金额100%的费用，具体</w:t>
            </w:r>
            <w:r>
              <w:rPr>
                <w:rFonts w:ascii="仿宋" w:eastAsia="仿宋" w:cs="仿宋"/>
                <w:bCs/>
                <w:color w:val="000000"/>
                <w:sz w:val="24"/>
              </w:rPr>
              <w:t>金额</w:t>
            </w:r>
            <w:r>
              <w:rPr>
                <w:rFonts w:hint="eastAsia" w:ascii="仿宋" w:eastAsia="仿宋" w:cs="仿宋"/>
                <w:bCs/>
                <w:color w:val="000000"/>
                <w:sz w:val="24"/>
              </w:rPr>
              <w:t>以合同签订为准。</w:t>
            </w:r>
          </w:p>
          <w:p>
            <w:pPr>
              <w:spacing w:line="360" w:lineRule="auto"/>
              <w:ind w:firstLine="480" w:firstLineChars="200"/>
              <w:rPr>
                <w:rFonts w:ascii="仿宋" w:eastAsia="仿宋" w:cs="仿宋"/>
                <w:kern w:val="0"/>
                <w:sz w:val="24"/>
              </w:rPr>
            </w:pPr>
            <w:r>
              <w:rPr>
                <w:rFonts w:hint="eastAsia" w:ascii="仿宋" w:eastAsia="仿宋" w:cs="仿宋"/>
                <w:bCs/>
                <w:sz w:val="24"/>
              </w:rPr>
              <w:t>2.付款前由服务商先提供正规有效完整的增值税普通发票，</w:t>
            </w:r>
            <w:r>
              <w:rPr>
                <w:rFonts w:ascii="仿宋" w:eastAsia="仿宋" w:cs="仿宋"/>
                <w:bCs/>
                <w:sz w:val="24"/>
              </w:rPr>
              <w:t>采购方</w:t>
            </w:r>
            <w:r>
              <w:rPr>
                <w:rFonts w:hint="eastAsia" w:ascii="仿宋" w:eastAsia="仿宋" w:cs="仿宋"/>
                <w:bCs/>
                <w:sz w:val="24"/>
              </w:rPr>
              <w:t>15个工作日内转账支付。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0826" w:type="dxa"/>
            <w:gridSpan w:val="4"/>
            <w:vAlign w:val="center"/>
          </w:tcPr>
          <w:p>
            <w:pPr>
              <w:spacing w:line="360" w:lineRule="auto"/>
              <w:rPr>
                <w:rFonts w:ascii="仿宋" w:eastAsia="仿宋" w:cs="仿宋"/>
                <w:b/>
                <w:color w:val="000000"/>
                <w:sz w:val="24"/>
              </w:rPr>
            </w:pPr>
            <w:r>
              <w:rPr>
                <w:rFonts w:hint="eastAsia" w:ascii="仿宋" w:eastAsia="仿宋" w:cs="仿宋"/>
                <w:b/>
                <w:color w:val="000000"/>
                <w:sz w:val="24"/>
              </w:rPr>
              <w:t>四、售后服务要求：</w:t>
            </w:r>
          </w:p>
          <w:p>
            <w:pPr>
              <w:spacing w:line="360" w:lineRule="auto"/>
              <w:ind w:firstLine="480" w:firstLineChars="200"/>
              <w:jc w:val="left"/>
              <w:rPr>
                <w:rFonts w:ascii="仿宋" w:eastAsia="仿宋"/>
                <w:sz w:val="24"/>
              </w:rPr>
            </w:pPr>
            <w:r>
              <w:rPr>
                <w:rFonts w:hint="eastAsia" w:ascii="仿宋" w:eastAsia="仿宋"/>
                <w:sz w:val="24"/>
              </w:rPr>
              <w:t>（</w:t>
            </w:r>
            <w:r>
              <w:rPr>
                <w:rFonts w:ascii="仿宋" w:eastAsia="仿宋"/>
                <w:sz w:val="24"/>
              </w:rPr>
              <w:t>一</w:t>
            </w:r>
            <w:r>
              <w:rPr>
                <w:rFonts w:hint="eastAsia" w:ascii="仿宋" w:eastAsia="仿宋"/>
                <w:sz w:val="24"/>
              </w:rPr>
              <w:t>）</w:t>
            </w:r>
            <w:r>
              <w:rPr>
                <w:rFonts w:ascii="仿宋" w:eastAsia="仿宋"/>
                <w:sz w:val="24"/>
              </w:rPr>
              <w:t>服务商</w:t>
            </w:r>
            <w:r>
              <w:rPr>
                <w:rFonts w:hint="eastAsia" w:ascii="仿宋" w:eastAsia="仿宋"/>
                <w:sz w:val="24"/>
              </w:rPr>
              <w:t>必须针对本项目组建专门的服务团队，团队主要成员必须具备本项目所需的专业知识和多年的实践经验，并在类似项目中担任相同角色。</w:t>
            </w:r>
          </w:p>
          <w:p>
            <w:pPr>
              <w:spacing w:line="360" w:lineRule="auto"/>
              <w:ind w:firstLine="480" w:firstLineChars="200"/>
              <w:jc w:val="left"/>
              <w:rPr>
                <w:rFonts w:ascii="仿宋" w:eastAsia="仿宋"/>
                <w:kern w:val="28"/>
                <w:sz w:val="24"/>
              </w:rPr>
            </w:pPr>
            <w:r>
              <w:rPr>
                <w:rFonts w:hint="eastAsia" w:ascii="仿宋" w:eastAsia="仿宋"/>
                <w:sz w:val="24"/>
              </w:rPr>
              <w:t>（</w:t>
            </w:r>
            <w:r>
              <w:rPr>
                <w:rFonts w:ascii="仿宋" w:eastAsia="仿宋"/>
                <w:sz w:val="24"/>
              </w:rPr>
              <w:t>二</w:t>
            </w:r>
            <w:r>
              <w:rPr>
                <w:rFonts w:hint="eastAsia" w:ascii="仿宋" w:eastAsia="仿宋"/>
                <w:sz w:val="24"/>
              </w:rPr>
              <w:t>）根据采购方需求，</w:t>
            </w:r>
            <w:r>
              <w:rPr>
                <w:rFonts w:ascii="仿宋" w:eastAsia="仿宋"/>
                <w:sz w:val="24"/>
              </w:rPr>
              <w:t>服务商在</w:t>
            </w:r>
            <w:r>
              <w:rPr>
                <w:rFonts w:hint="eastAsia" w:ascii="仿宋" w:eastAsia="仿宋"/>
                <w:sz w:val="24"/>
              </w:rPr>
              <w:t>工作日2个小时内给予回应。非工作日4个小时</w:t>
            </w:r>
            <w:r>
              <w:rPr>
                <w:rFonts w:ascii="仿宋" w:eastAsia="仿宋"/>
                <w:sz w:val="24"/>
              </w:rPr>
              <w:t>内</w:t>
            </w:r>
            <w:r>
              <w:rPr>
                <w:rFonts w:hint="eastAsia" w:ascii="仿宋" w:eastAsia="仿宋"/>
                <w:sz w:val="24"/>
              </w:rPr>
              <w:t>给予回应。</w:t>
            </w:r>
          </w:p>
          <w:p>
            <w:pPr>
              <w:spacing w:line="360" w:lineRule="auto"/>
              <w:jc w:val="left"/>
              <w:rPr>
                <w:rFonts w:ascii="仿宋" w:eastAsia="仿宋"/>
                <w:sz w:val="24"/>
              </w:rPr>
            </w:pPr>
            <w:r>
              <w:rPr>
                <w:rFonts w:hint="eastAsia" w:ascii="仿宋" w:eastAsia="仿宋"/>
                <w:sz w:val="24"/>
              </w:rPr>
              <w:t>若因突发状况导致无法执行，</w:t>
            </w:r>
            <w:r>
              <w:rPr>
                <w:rFonts w:ascii="仿宋" w:eastAsia="仿宋"/>
                <w:sz w:val="24"/>
              </w:rPr>
              <w:t>服务商</w:t>
            </w:r>
            <w:r>
              <w:rPr>
                <w:rFonts w:hint="eastAsia" w:ascii="仿宋" w:eastAsia="仿宋"/>
                <w:sz w:val="24"/>
              </w:rPr>
              <w:t>需1个工作日内提供书面说明材料，并在取得采购</w:t>
            </w:r>
            <w:r>
              <w:rPr>
                <w:rFonts w:ascii="仿宋" w:eastAsia="仿宋"/>
                <w:sz w:val="24"/>
              </w:rPr>
              <w:t>方</w:t>
            </w:r>
            <w:r>
              <w:rPr>
                <w:rFonts w:hint="eastAsia" w:ascii="仿宋" w:eastAsia="仿宋"/>
                <w:sz w:val="24"/>
              </w:rPr>
              <w:t>同意后进行相应调整。</w:t>
            </w:r>
          </w:p>
          <w:p>
            <w:pPr>
              <w:spacing w:line="360" w:lineRule="auto"/>
              <w:ind w:firstLine="480" w:firstLineChars="200"/>
              <w:jc w:val="left"/>
              <w:rPr>
                <w:rFonts w:ascii="仿宋" w:eastAsia="仿宋"/>
                <w:sz w:val="24"/>
              </w:rPr>
            </w:pPr>
            <w:r>
              <w:rPr>
                <w:rFonts w:ascii="仿宋" w:eastAsia="仿宋"/>
                <w:sz w:val="24"/>
              </w:rPr>
              <w:t>（三）</w:t>
            </w:r>
            <w:r>
              <w:rPr>
                <w:rFonts w:hint="eastAsia" w:ascii="仿宋" w:eastAsia="仿宋"/>
                <w:sz w:val="24"/>
              </w:rPr>
              <w:t>本地化服务：</w:t>
            </w:r>
            <w:r>
              <w:rPr>
                <w:rFonts w:ascii="仿宋" w:eastAsia="仿宋"/>
                <w:sz w:val="24"/>
              </w:rPr>
              <w:t>服务商</w:t>
            </w:r>
            <w:r>
              <w:rPr>
                <w:rFonts w:hint="eastAsia" w:ascii="仿宋" w:eastAsia="仿宋"/>
                <w:sz w:val="24"/>
              </w:rPr>
              <w:t>具备与项目对应并结合中国体育彩票公益特点的本地化服务团队，</w:t>
            </w:r>
            <w:r>
              <w:rPr>
                <w:rFonts w:ascii="仿宋" w:eastAsia="仿宋"/>
                <w:sz w:val="24"/>
              </w:rPr>
              <w:t>且须在售后服务方案上</w:t>
            </w:r>
            <w:r>
              <w:rPr>
                <w:rFonts w:hint="eastAsia" w:ascii="仿宋" w:eastAsia="仿宋"/>
                <w:sz w:val="24"/>
              </w:rPr>
              <w:t>指定项目负责人并说明项目团队人员名单并附人员角色分配。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0826" w:type="dxa"/>
            <w:gridSpan w:val="4"/>
            <w:vAlign w:val="center"/>
          </w:tcPr>
          <w:p>
            <w:pPr>
              <w:spacing w:line="360" w:lineRule="auto"/>
              <w:rPr>
                <w:rFonts w:ascii="仿宋" w:eastAsia="仿宋" w:cs="仿宋"/>
                <w:b/>
                <w:color w:val="000000"/>
                <w:sz w:val="24"/>
              </w:rPr>
            </w:pPr>
            <w:r>
              <w:rPr>
                <w:rFonts w:hint="eastAsia" w:ascii="仿宋" w:eastAsia="仿宋" w:cs="仿宋"/>
                <w:b/>
                <w:color w:val="000000"/>
                <w:sz w:val="24"/>
              </w:rPr>
              <w:t>五、比选方式</w:t>
            </w:r>
          </w:p>
          <w:p>
            <w:pPr>
              <w:spacing w:line="360" w:lineRule="auto"/>
              <w:ind w:firstLine="480" w:firstLineChars="200"/>
              <w:jc w:val="left"/>
              <w:rPr>
                <w:rFonts w:ascii="仿宋" w:eastAsia="仿宋"/>
                <w:sz w:val="24"/>
              </w:rPr>
            </w:pPr>
            <w:r>
              <w:rPr>
                <w:rFonts w:hint="eastAsia" w:ascii="仿宋" w:eastAsia="仿宋"/>
                <w:sz w:val="24"/>
              </w:rPr>
              <w:t>（一）本项目比选方式为：综合评分法</w:t>
            </w:r>
          </w:p>
          <w:p>
            <w:pPr>
              <w:spacing w:line="360" w:lineRule="auto"/>
              <w:ind w:firstLine="480" w:firstLineChars="200"/>
              <w:jc w:val="left"/>
              <w:rPr>
                <w:rFonts w:ascii="仿宋" w:eastAsia="仿宋"/>
                <w:sz w:val="24"/>
              </w:rPr>
            </w:pPr>
            <w:r>
              <w:rPr>
                <w:rFonts w:hint="eastAsia" w:ascii="仿宋" w:eastAsia="仿宋"/>
                <w:sz w:val="24"/>
              </w:rPr>
              <w:t>（二）采购方对服务商进行资格和符合性审查，合格供应商各达3家及以上，进入正式比选环节。比选结果按评审后综合得分由高到低顺序排列，得分相同的，由评审人员现场投票选择中选供应商。</w:t>
            </w:r>
          </w:p>
          <w:p>
            <w:pPr>
              <w:spacing w:line="360" w:lineRule="auto"/>
              <w:ind w:firstLine="480" w:firstLineChars="200"/>
              <w:jc w:val="left"/>
              <w:rPr>
                <w:rFonts w:ascii="仿宋" w:eastAsia="仿宋"/>
                <w:sz w:val="24"/>
              </w:rPr>
            </w:pPr>
            <w:r>
              <w:rPr>
                <w:rFonts w:hint="eastAsia" w:ascii="仿宋" w:eastAsia="仿宋"/>
                <w:sz w:val="24"/>
              </w:rPr>
              <w:t>（三）评选细则及标准，详见评审标准表（满分100分）</w:t>
            </w:r>
          </w:p>
        </w:tc>
      </w:tr>
    </w:tbl>
    <w:p>
      <w:pPr>
        <w:spacing w:before="312" w:beforeLines="100" w:after="312" w:afterLines="100" w:line="360" w:lineRule="auto"/>
        <w:jc w:val="center"/>
        <w:rPr>
          <w:rFonts w:ascii="微软雅黑" w:eastAsia="微软雅黑"/>
          <w:spacing w:val="106"/>
          <w:kern w:val="0"/>
          <w:sz w:val="32"/>
        </w:rPr>
      </w:pPr>
    </w:p>
    <w:p>
      <w:pPr>
        <w:spacing w:before="312" w:beforeLines="100" w:after="312" w:afterLines="100" w:line="360" w:lineRule="auto"/>
        <w:rPr>
          <w:rFonts w:ascii="微软雅黑" w:eastAsia="微软雅黑"/>
          <w:kern w:val="0"/>
          <w:sz w:val="32"/>
        </w:rPr>
      </w:pPr>
    </w:p>
    <w:p>
      <w:pPr>
        <w:spacing w:before="312" w:beforeLines="100" w:after="312" w:afterLines="100" w:line="360" w:lineRule="auto"/>
        <w:rPr>
          <w:rFonts w:ascii="微软雅黑" w:eastAsia="微软雅黑"/>
          <w:kern w:val="0"/>
          <w:sz w:val="32"/>
        </w:rPr>
      </w:pPr>
    </w:p>
    <w:p>
      <w:pPr>
        <w:spacing w:before="312" w:beforeLines="100" w:after="312" w:afterLines="100" w:line="360" w:lineRule="auto"/>
        <w:rPr>
          <w:rFonts w:ascii="微软雅黑" w:eastAsia="微软雅黑"/>
          <w:kern w:val="0"/>
          <w:sz w:val="32"/>
        </w:rPr>
      </w:pPr>
    </w:p>
    <w:p>
      <w:pPr>
        <w:spacing w:before="312" w:beforeLines="100" w:after="312" w:afterLines="100" w:line="360" w:lineRule="auto"/>
        <w:rPr>
          <w:rFonts w:ascii="微软雅黑" w:eastAsia="微软雅黑"/>
          <w:b/>
          <w:bCs/>
          <w:kern w:val="0"/>
          <w:sz w:val="32"/>
        </w:rPr>
      </w:pPr>
    </w:p>
    <w:p>
      <w:pPr>
        <w:spacing w:before="312" w:beforeLines="100" w:after="312" w:afterLines="100" w:line="360" w:lineRule="auto"/>
        <w:rPr>
          <w:rFonts w:ascii="微软雅黑" w:eastAsia="微软雅黑"/>
          <w:b/>
          <w:bCs/>
          <w:kern w:val="0"/>
          <w:sz w:val="32"/>
        </w:rPr>
      </w:pPr>
    </w:p>
    <w:p>
      <w:pPr>
        <w:spacing w:before="312" w:beforeLines="100" w:after="312" w:afterLines="100" w:line="360" w:lineRule="auto"/>
        <w:rPr>
          <w:rFonts w:ascii="微软雅黑" w:eastAsia="微软雅黑"/>
          <w:b/>
          <w:bCs/>
          <w:kern w:val="0"/>
          <w:sz w:val="32"/>
        </w:rPr>
      </w:pPr>
    </w:p>
    <w:p>
      <w:pPr>
        <w:spacing w:before="312" w:beforeLines="100" w:after="312" w:afterLines="100" w:line="360" w:lineRule="auto"/>
        <w:rPr>
          <w:rFonts w:ascii="微软雅黑" w:eastAsia="微软雅黑"/>
          <w:b/>
          <w:bCs/>
          <w:kern w:val="0"/>
          <w:sz w:val="32"/>
        </w:rPr>
      </w:pPr>
    </w:p>
    <w:p>
      <w:pPr>
        <w:spacing w:before="312" w:beforeLines="100" w:after="312" w:afterLines="100" w:line="360" w:lineRule="auto"/>
        <w:rPr>
          <w:rFonts w:ascii="微软雅黑" w:eastAsia="微软雅黑"/>
          <w:b/>
          <w:bCs/>
          <w:kern w:val="0"/>
          <w:sz w:val="32"/>
        </w:rPr>
      </w:pPr>
      <w:bookmarkStart w:id="0" w:name="_GoBack"/>
      <w:bookmarkEnd w:id="0"/>
    </w:p>
    <w:p>
      <w:pPr>
        <w:spacing w:before="312" w:beforeLines="100" w:after="312" w:afterLines="100" w:line="360" w:lineRule="auto"/>
        <w:jc w:val="center"/>
        <w:rPr>
          <w:rFonts w:ascii="微软雅黑" w:eastAsia="微软雅黑"/>
          <w:sz w:val="32"/>
        </w:rPr>
      </w:pPr>
      <w:r>
        <w:rPr>
          <w:rFonts w:hint="eastAsia" w:ascii="宋体" w:cs="宋体"/>
          <w:b/>
          <w:sz w:val="32"/>
          <w:szCs w:val="32"/>
        </w:rPr>
        <w:t>评 审 标 准</w:t>
      </w:r>
    </w:p>
    <w:tbl>
      <w:tblPr>
        <w:tblStyle w:val="10"/>
        <w:tblW w:w="10080" w:type="dxa"/>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970"/>
        <w:gridCol w:w="1651"/>
        <w:gridCol w:w="3939"/>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70" w:type="dxa"/>
            <w:vAlign w:val="center"/>
          </w:tcPr>
          <w:p>
            <w:pPr>
              <w:pStyle w:val="8"/>
              <w:snapToGrid/>
              <w:spacing w:before="78" w:beforeLines="25" w:after="78" w:afterLines="25"/>
              <w:jc w:val="center"/>
              <w:rPr>
                <w:rFonts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序号</w:t>
            </w:r>
          </w:p>
        </w:tc>
        <w:tc>
          <w:tcPr>
            <w:tcW w:w="1970" w:type="dxa"/>
            <w:vAlign w:val="center"/>
          </w:tcPr>
          <w:p>
            <w:pPr>
              <w:pStyle w:val="8"/>
              <w:snapToGrid/>
              <w:spacing w:before="78" w:beforeLines="25" w:after="78" w:afterLines="25"/>
              <w:jc w:val="center"/>
              <w:rPr>
                <w:rFonts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评分因素</w:t>
            </w:r>
          </w:p>
        </w:tc>
        <w:tc>
          <w:tcPr>
            <w:tcW w:w="1651" w:type="dxa"/>
            <w:vAlign w:val="center"/>
          </w:tcPr>
          <w:p>
            <w:pPr>
              <w:pStyle w:val="8"/>
              <w:snapToGrid/>
              <w:spacing w:before="78" w:beforeLines="25" w:after="78" w:afterLines="25"/>
              <w:jc w:val="center"/>
              <w:rPr>
                <w:rFonts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分值</w:t>
            </w:r>
          </w:p>
        </w:tc>
        <w:tc>
          <w:tcPr>
            <w:tcW w:w="3939" w:type="dxa"/>
            <w:vAlign w:val="center"/>
          </w:tcPr>
          <w:p>
            <w:pPr>
              <w:pStyle w:val="8"/>
              <w:snapToGrid/>
              <w:spacing w:before="78" w:beforeLines="25" w:after="78" w:afterLines="25"/>
              <w:jc w:val="center"/>
              <w:rPr>
                <w:rFonts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评分标准</w:t>
            </w:r>
          </w:p>
        </w:tc>
        <w:tc>
          <w:tcPr>
            <w:tcW w:w="1650" w:type="dxa"/>
          </w:tcPr>
          <w:p>
            <w:pPr>
              <w:pStyle w:val="8"/>
              <w:snapToGrid/>
              <w:spacing w:before="78" w:beforeLines="25" w:after="78" w:afterLines="25"/>
              <w:jc w:val="center"/>
              <w:rPr>
                <w:rFonts w:ascii="方正黑体_GBK" w:hAnsi="方正黑体_GBK" w:eastAsia="方正黑体_GBK" w:cs="方正黑体_GBK"/>
                <w:bCs/>
                <w:sz w:val="21"/>
                <w:szCs w:val="21"/>
              </w:rPr>
            </w:pPr>
            <w:r>
              <w:rPr>
                <w:rFonts w:hint="eastAsia" w:ascii="方正黑体_GBK" w:hAnsi="方正黑体_GBK" w:eastAsia="方正黑体_GBK" w:cs="方正黑体_GBK"/>
                <w:bCs/>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870"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1</w:t>
            </w:r>
          </w:p>
        </w:tc>
        <w:tc>
          <w:tcPr>
            <w:tcW w:w="1970" w:type="dxa"/>
            <w:vAlign w:val="center"/>
          </w:tcPr>
          <w:p>
            <w:pPr>
              <w:spacing w:before="78" w:beforeLines="25" w:after="78" w:afterLines="25"/>
              <w:jc w:val="center"/>
              <w:rPr>
                <w:rFonts w:eastAsia="方正仿宋_GBK"/>
              </w:rPr>
            </w:pPr>
            <w:r>
              <w:rPr>
                <w:rFonts w:eastAsia="方正仿宋_GBK"/>
                <w:lang w:val="zh-CN"/>
              </w:rPr>
              <w:t>报价</w:t>
            </w:r>
          </w:p>
        </w:tc>
        <w:tc>
          <w:tcPr>
            <w:tcW w:w="1651"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30分</w:t>
            </w:r>
          </w:p>
        </w:tc>
        <w:tc>
          <w:tcPr>
            <w:tcW w:w="3939" w:type="dxa"/>
            <w:vAlign w:val="center"/>
          </w:tcPr>
          <w:p>
            <w:pPr>
              <w:pStyle w:val="8"/>
              <w:snapToGrid/>
              <w:spacing w:before="78" w:beforeLines="25" w:after="78" w:afterLines="25"/>
              <w:jc w:val="both"/>
              <w:rPr>
                <w:rFonts w:eastAsia="方正仿宋_GBK"/>
                <w:sz w:val="21"/>
                <w:szCs w:val="21"/>
              </w:rPr>
            </w:pPr>
            <w:r>
              <w:rPr>
                <w:rFonts w:eastAsia="方正仿宋_GBK"/>
                <w:sz w:val="21"/>
                <w:szCs w:val="21"/>
              </w:rPr>
              <w:t>以本次有效的最低投标报价总价为基准价，投标报价得分=（基准价/投标报价）*30分*100%</w:t>
            </w:r>
          </w:p>
        </w:tc>
        <w:tc>
          <w:tcPr>
            <w:tcW w:w="1650" w:type="dxa"/>
          </w:tcPr>
          <w:p>
            <w:pPr>
              <w:pStyle w:val="8"/>
              <w:snapToGrid/>
              <w:spacing w:before="78" w:beforeLines="25" w:after="78" w:afterLines="25"/>
              <w:jc w:val="both"/>
              <w:rPr>
                <w:rFonts w:eastAsia="方正仿宋_GBK"/>
                <w:sz w:val="21"/>
                <w:szCs w:val="21"/>
              </w:rPr>
            </w:pPr>
            <w:r>
              <w:rPr>
                <w:rFonts w:eastAsia="方正仿宋_GBK"/>
                <w:sz w:val="21"/>
                <w:szCs w:val="21"/>
              </w:rPr>
              <w:t>小型和微型企业参与项目比选不做价格扣除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70"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2</w:t>
            </w:r>
          </w:p>
        </w:tc>
        <w:tc>
          <w:tcPr>
            <w:tcW w:w="1970" w:type="dxa"/>
            <w:vAlign w:val="center"/>
          </w:tcPr>
          <w:p>
            <w:pPr>
              <w:spacing w:before="78" w:beforeLines="25" w:after="78" w:afterLines="25"/>
              <w:jc w:val="center"/>
              <w:rPr>
                <w:rFonts w:eastAsia="方正仿宋_GBK"/>
                <w:lang w:val="zh-CN"/>
              </w:rPr>
            </w:pPr>
            <w:r>
              <w:rPr>
                <w:rFonts w:eastAsia="方正仿宋_GBK"/>
                <w:lang w:val="zh-CN"/>
              </w:rPr>
              <w:t>技术参数</w:t>
            </w:r>
          </w:p>
        </w:tc>
        <w:tc>
          <w:tcPr>
            <w:tcW w:w="1651" w:type="dxa"/>
            <w:vAlign w:val="center"/>
          </w:tcPr>
          <w:p>
            <w:pPr>
              <w:pStyle w:val="8"/>
              <w:snapToGrid/>
              <w:spacing w:before="78" w:beforeLines="25" w:after="78" w:afterLines="25"/>
              <w:jc w:val="center"/>
              <w:rPr>
                <w:rFonts w:eastAsia="方正仿宋_GBK"/>
                <w:sz w:val="21"/>
                <w:szCs w:val="21"/>
              </w:rPr>
            </w:pPr>
            <w:r>
              <w:rPr>
                <w:rFonts w:hint="eastAsia" w:eastAsia="方正仿宋_GBK"/>
                <w:sz w:val="21"/>
                <w:szCs w:val="21"/>
                <w:lang w:val="en-US" w:eastAsia="zh-CN"/>
              </w:rPr>
              <w:t>10</w:t>
            </w:r>
            <w:r>
              <w:rPr>
                <w:rFonts w:eastAsia="方正仿宋_GBK"/>
                <w:sz w:val="21"/>
                <w:szCs w:val="21"/>
              </w:rPr>
              <w:t>分</w:t>
            </w:r>
          </w:p>
        </w:tc>
        <w:tc>
          <w:tcPr>
            <w:tcW w:w="3939" w:type="dxa"/>
            <w:vAlign w:val="center"/>
          </w:tcPr>
          <w:p>
            <w:pPr>
              <w:pStyle w:val="8"/>
              <w:snapToGrid/>
              <w:spacing w:before="78" w:beforeLines="25" w:after="78" w:afterLines="25"/>
              <w:jc w:val="both"/>
              <w:rPr>
                <w:rFonts w:eastAsia="方正仿宋_GBK"/>
                <w:sz w:val="21"/>
                <w:szCs w:val="21"/>
              </w:rPr>
            </w:pPr>
            <w:r>
              <w:rPr>
                <w:rFonts w:eastAsia="方正仿宋_GBK"/>
                <w:sz w:val="21"/>
                <w:szCs w:val="21"/>
              </w:rPr>
              <w:t>完全满足招标文件的两项技术参数指标得</w:t>
            </w:r>
            <w:r>
              <w:rPr>
                <w:rFonts w:hint="eastAsia" w:eastAsia="方正仿宋_GBK"/>
                <w:sz w:val="21"/>
                <w:szCs w:val="21"/>
                <w:lang w:val="en-US" w:eastAsia="zh-CN"/>
              </w:rPr>
              <w:t>10</w:t>
            </w:r>
            <w:r>
              <w:rPr>
                <w:rFonts w:eastAsia="方正仿宋_GBK"/>
                <w:sz w:val="21"/>
                <w:szCs w:val="21"/>
              </w:rPr>
              <w:t>分，有一条不满足扣</w:t>
            </w:r>
            <w:r>
              <w:rPr>
                <w:rFonts w:hint="eastAsia" w:eastAsia="方正仿宋_GBK"/>
                <w:sz w:val="21"/>
                <w:szCs w:val="21"/>
                <w:lang w:val="en-US" w:eastAsia="zh-CN"/>
              </w:rPr>
              <w:t>5</w:t>
            </w:r>
            <w:r>
              <w:rPr>
                <w:rFonts w:eastAsia="方正仿宋_GBK"/>
                <w:sz w:val="21"/>
                <w:szCs w:val="21"/>
              </w:rPr>
              <w:t>分，扣完为止。</w:t>
            </w:r>
          </w:p>
        </w:tc>
        <w:tc>
          <w:tcPr>
            <w:tcW w:w="1650" w:type="dxa"/>
          </w:tcPr>
          <w:p>
            <w:pPr>
              <w:pStyle w:val="8"/>
              <w:snapToGrid/>
              <w:spacing w:before="78" w:beforeLines="25" w:after="78" w:afterLines="25"/>
              <w:jc w:val="both"/>
              <w:rPr>
                <w:rFonts w:eastAsia="方正仿宋_GBK"/>
                <w:sz w:val="21"/>
                <w:szCs w:val="21"/>
              </w:rPr>
            </w:pPr>
            <w:r>
              <w:rPr>
                <w:rFonts w:eastAsia="方正仿宋_GBK"/>
                <w:sz w:val="21"/>
                <w:szCs w:val="21"/>
              </w:rPr>
              <w:t>需提供承诺函并加盖鲜章，不提供不得分。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70"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3</w:t>
            </w:r>
          </w:p>
        </w:tc>
        <w:tc>
          <w:tcPr>
            <w:tcW w:w="1970" w:type="dxa"/>
            <w:vAlign w:val="center"/>
          </w:tcPr>
          <w:p>
            <w:pPr>
              <w:spacing w:before="78" w:beforeLines="25" w:after="78" w:afterLines="25"/>
              <w:rPr>
                <w:rFonts w:eastAsia="方正仿宋_GBK"/>
                <w:lang w:val="zh-CN"/>
              </w:rPr>
            </w:pPr>
            <w:r>
              <w:rPr>
                <w:rFonts w:hint="eastAsia" w:eastAsia="方正仿宋_GBK"/>
                <w:lang w:val="zh-CN"/>
              </w:rPr>
              <w:t>项目</w:t>
            </w:r>
            <w:r>
              <w:rPr>
                <w:rFonts w:eastAsia="方正仿宋_GBK"/>
                <w:lang w:val="zh-CN"/>
              </w:rPr>
              <w:t>落地实施策划方案</w:t>
            </w:r>
          </w:p>
        </w:tc>
        <w:tc>
          <w:tcPr>
            <w:tcW w:w="1651" w:type="dxa"/>
            <w:vAlign w:val="center"/>
          </w:tcPr>
          <w:p>
            <w:pPr>
              <w:pStyle w:val="8"/>
              <w:snapToGrid/>
              <w:spacing w:before="78" w:beforeLines="25" w:after="78" w:afterLines="25"/>
              <w:jc w:val="center"/>
              <w:rPr>
                <w:rFonts w:eastAsia="方正仿宋_GBK"/>
                <w:sz w:val="21"/>
                <w:szCs w:val="21"/>
              </w:rPr>
            </w:pPr>
            <w:r>
              <w:rPr>
                <w:rFonts w:hint="eastAsia" w:eastAsia="方正仿宋_GBK"/>
                <w:sz w:val="21"/>
                <w:szCs w:val="21"/>
                <w:lang w:val="en-US" w:eastAsia="zh-CN"/>
              </w:rPr>
              <w:t>30</w:t>
            </w:r>
            <w:r>
              <w:rPr>
                <w:rFonts w:eastAsia="方正仿宋_GBK"/>
                <w:sz w:val="21"/>
                <w:szCs w:val="21"/>
              </w:rPr>
              <w:t>分</w:t>
            </w:r>
          </w:p>
        </w:tc>
        <w:tc>
          <w:tcPr>
            <w:tcW w:w="3939" w:type="dxa"/>
            <w:vAlign w:val="center"/>
          </w:tcPr>
          <w:p>
            <w:pPr>
              <w:pStyle w:val="8"/>
              <w:snapToGrid/>
              <w:spacing w:before="78" w:beforeLines="25" w:after="78" w:afterLines="25"/>
              <w:jc w:val="both"/>
              <w:rPr>
                <w:rFonts w:eastAsia="方正仿宋_GBK"/>
                <w:sz w:val="21"/>
                <w:szCs w:val="21"/>
              </w:rPr>
            </w:pPr>
            <w:r>
              <w:rPr>
                <w:rFonts w:eastAsia="方正仿宋_GBK"/>
                <w:sz w:val="21"/>
                <w:szCs w:val="21"/>
              </w:rPr>
              <w:t>比选供应商根据本项目概况提供1份项目整体实施策划方案方案（现场评审人员对供应商的活动策划方案进行横向比较，优秀的得</w:t>
            </w:r>
            <w:r>
              <w:rPr>
                <w:rFonts w:hint="eastAsia" w:eastAsia="方正仿宋_GBK"/>
                <w:sz w:val="21"/>
                <w:szCs w:val="21"/>
                <w:lang w:val="en-US" w:eastAsia="zh-CN"/>
              </w:rPr>
              <w:t>30</w:t>
            </w:r>
            <w:r>
              <w:rPr>
                <w:rFonts w:eastAsia="方正仿宋_GBK"/>
                <w:sz w:val="21"/>
                <w:szCs w:val="21"/>
              </w:rPr>
              <w:t>分，良好的得</w:t>
            </w:r>
            <w:r>
              <w:rPr>
                <w:rFonts w:hint="eastAsia" w:eastAsia="方正仿宋_GBK"/>
                <w:sz w:val="21"/>
                <w:szCs w:val="21"/>
                <w:lang w:val="en-US" w:eastAsia="zh-CN"/>
              </w:rPr>
              <w:t>24</w:t>
            </w:r>
            <w:r>
              <w:rPr>
                <w:rFonts w:eastAsia="方正仿宋_GBK"/>
                <w:sz w:val="21"/>
                <w:szCs w:val="21"/>
              </w:rPr>
              <w:t>分，中等的得</w:t>
            </w:r>
            <w:r>
              <w:rPr>
                <w:rFonts w:hint="eastAsia" w:eastAsia="方正仿宋_GBK"/>
                <w:sz w:val="21"/>
                <w:szCs w:val="21"/>
                <w:lang w:val="en-US" w:eastAsia="zh-CN"/>
              </w:rPr>
              <w:t>18</w:t>
            </w:r>
            <w:r>
              <w:rPr>
                <w:rFonts w:eastAsia="方正仿宋_GBK"/>
                <w:sz w:val="21"/>
                <w:szCs w:val="21"/>
              </w:rPr>
              <w:t>分，中等以下的得</w:t>
            </w:r>
            <w:r>
              <w:rPr>
                <w:rFonts w:hint="eastAsia" w:eastAsia="方正仿宋_GBK"/>
                <w:sz w:val="21"/>
                <w:szCs w:val="21"/>
                <w:lang w:val="en-US" w:eastAsia="zh-CN"/>
              </w:rPr>
              <w:t>12</w:t>
            </w:r>
            <w:r>
              <w:rPr>
                <w:rFonts w:eastAsia="方正仿宋_GBK"/>
                <w:sz w:val="21"/>
                <w:szCs w:val="21"/>
              </w:rPr>
              <w:t>分，不提供或提供的资料不符合要求的，不得分）</w:t>
            </w:r>
          </w:p>
        </w:tc>
        <w:tc>
          <w:tcPr>
            <w:tcW w:w="1650" w:type="dxa"/>
          </w:tcPr>
          <w:p>
            <w:pPr>
              <w:pStyle w:val="8"/>
              <w:snapToGrid/>
              <w:spacing w:before="78" w:beforeLines="25" w:after="78" w:afterLines="25"/>
              <w:jc w:val="both"/>
              <w:rPr>
                <w:rFonts w:eastAsia="方正仿宋_GBK"/>
                <w:sz w:val="21"/>
                <w:szCs w:val="21"/>
              </w:rPr>
            </w:pPr>
            <w:r>
              <w:rPr>
                <w:rFonts w:eastAsia="方正仿宋_GBK"/>
                <w:sz w:val="21"/>
                <w:szCs w:val="21"/>
              </w:rPr>
              <w:t>需提供项目活动策划方案，方案应体现出拟定的活动策略（供应商自制，须加盖鲜章）。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70"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4</w:t>
            </w:r>
          </w:p>
        </w:tc>
        <w:tc>
          <w:tcPr>
            <w:tcW w:w="1970" w:type="dxa"/>
            <w:vAlign w:val="center"/>
          </w:tcPr>
          <w:p>
            <w:pPr>
              <w:spacing w:before="78" w:beforeLines="25" w:after="78" w:afterLines="25"/>
              <w:ind w:firstLine="210" w:firstLineChars="100"/>
              <w:rPr>
                <w:rFonts w:eastAsia="方正仿宋_GBK"/>
                <w:lang w:val="zh-CN"/>
              </w:rPr>
            </w:pPr>
            <w:r>
              <w:rPr>
                <w:rFonts w:eastAsia="方正仿宋_GBK"/>
                <w:lang w:val="zh-CN"/>
              </w:rPr>
              <w:t>售后服务要求</w:t>
            </w:r>
          </w:p>
        </w:tc>
        <w:tc>
          <w:tcPr>
            <w:tcW w:w="1651" w:type="dxa"/>
            <w:vAlign w:val="center"/>
          </w:tcPr>
          <w:p>
            <w:pPr>
              <w:pStyle w:val="8"/>
              <w:snapToGrid/>
              <w:spacing w:before="78" w:beforeLines="25" w:after="78" w:afterLines="25"/>
              <w:jc w:val="center"/>
              <w:rPr>
                <w:rFonts w:eastAsia="方正仿宋_GBK"/>
                <w:sz w:val="21"/>
                <w:szCs w:val="21"/>
              </w:rPr>
            </w:pPr>
            <w:r>
              <w:rPr>
                <w:rFonts w:hint="eastAsia" w:eastAsia="方正仿宋_GBK"/>
                <w:sz w:val="21"/>
                <w:szCs w:val="21"/>
              </w:rPr>
              <w:t>9</w:t>
            </w:r>
            <w:r>
              <w:rPr>
                <w:rFonts w:eastAsia="方正仿宋_GBK"/>
                <w:sz w:val="21"/>
                <w:szCs w:val="21"/>
              </w:rPr>
              <w:t>分</w:t>
            </w:r>
          </w:p>
        </w:tc>
        <w:tc>
          <w:tcPr>
            <w:tcW w:w="3939" w:type="dxa"/>
            <w:vAlign w:val="center"/>
          </w:tcPr>
          <w:p>
            <w:pPr>
              <w:pStyle w:val="8"/>
              <w:snapToGrid/>
              <w:spacing w:before="78" w:beforeLines="25" w:after="78" w:afterLines="25"/>
              <w:jc w:val="both"/>
              <w:rPr>
                <w:rFonts w:eastAsia="方正仿宋_GBK"/>
                <w:sz w:val="21"/>
                <w:szCs w:val="21"/>
              </w:rPr>
            </w:pPr>
            <w:r>
              <w:rPr>
                <w:rFonts w:eastAsia="方正仿宋_GBK"/>
                <w:sz w:val="21"/>
                <w:szCs w:val="21"/>
              </w:rPr>
              <w:t>完全满足售后服务要求的得</w:t>
            </w:r>
            <w:r>
              <w:rPr>
                <w:rFonts w:hint="eastAsia" w:eastAsia="方正仿宋_GBK"/>
                <w:sz w:val="21"/>
                <w:szCs w:val="21"/>
              </w:rPr>
              <w:t>9</w:t>
            </w:r>
            <w:r>
              <w:rPr>
                <w:rFonts w:eastAsia="方正仿宋_GBK"/>
                <w:sz w:val="21"/>
                <w:szCs w:val="21"/>
              </w:rPr>
              <w:t>分，有一项不满足扣3分，扣完为止。</w:t>
            </w:r>
          </w:p>
        </w:tc>
        <w:tc>
          <w:tcPr>
            <w:tcW w:w="1650" w:type="dxa"/>
          </w:tcPr>
          <w:p>
            <w:pPr>
              <w:pStyle w:val="8"/>
              <w:snapToGrid/>
              <w:spacing w:before="78" w:beforeLines="25" w:after="78" w:afterLines="25"/>
              <w:jc w:val="both"/>
              <w:rPr>
                <w:rFonts w:eastAsia="方正仿宋_GBK"/>
                <w:sz w:val="21"/>
                <w:szCs w:val="21"/>
              </w:rPr>
            </w:pPr>
            <w:r>
              <w:rPr>
                <w:rFonts w:eastAsia="方正仿宋_GBK"/>
                <w:sz w:val="21"/>
                <w:szCs w:val="21"/>
              </w:rPr>
              <w:t>需提供售后服务承诺函（供应商自制），不提供不得分。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70"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5</w:t>
            </w:r>
          </w:p>
        </w:tc>
        <w:tc>
          <w:tcPr>
            <w:tcW w:w="1970" w:type="dxa"/>
            <w:vAlign w:val="center"/>
          </w:tcPr>
          <w:p>
            <w:pPr>
              <w:spacing w:before="78" w:beforeLines="25" w:after="78" w:afterLines="25"/>
              <w:jc w:val="center"/>
              <w:rPr>
                <w:rFonts w:eastAsia="方正仿宋_GBK"/>
                <w:lang w:val="zh-CN"/>
              </w:rPr>
            </w:pPr>
            <w:r>
              <w:rPr>
                <w:rFonts w:eastAsia="方正仿宋_GBK"/>
                <w:lang w:val="zh-CN"/>
              </w:rPr>
              <w:t>商务要求</w:t>
            </w:r>
          </w:p>
        </w:tc>
        <w:tc>
          <w:tcPr>
            <w:tcW w:w="1651" w:type="dxa"/>
            <w:vAlign w:val="center"/>
          </w:tcPr>
          <w:p>
            <w:pPr>
              <w:pStyle w:val="8"/>
              <w:snapToGrid/>
              <w:spacing w:before="78" w:beforeLines="25" w:after="78" w:afterLines="25"/>
              <w:jc w:val="center"/>
              <w:rPr>
                <w:rFonts w:eastAsia="方正仿宋_GBK"/>
                <w:sz w:val="21"/>
                <w:szCs w:val="21"/>
              </w:rPr>
            </w:pPr>
            <w:r>
              <w:rPr>
                <w:rFonts w:hint="eastAsia" w:eastAsia="方正仿宋_GBK"/>
                <w:sz w:val="21"/>
                <w:szCs w:val="21"/>
              </w:rPr>
              <w:t>6</w:t>
            </w:r>
            <w:r>
              <w:rPr>
                <w:rFonts w:eastAsia="方正仿宋_GBK"/>
                <w:sz w:val="21"/>
                <w:szCs w:val="21"/>
              </w:rPr>
              <w:t>分</w:t>
            </w:r>
          </w:p>
        </w:tc>
        <w:tc>
          <w:tcPr>
            <w:tcW w:w="3939" w:type="dxa"/>
            <w:vAlign w:val="center"/>
          </w:tcPr>
          <w:p>
            <w:pPr>
              <w:pStyle w:val="8"/>
              <w:snapToGrid/>
              <w:spacing w:before="78" w:beforeLines="25" w:after="78" w:afterLines="25"/>
              <w:jc w:val="both"/>
              <w:rPr>
                <w:rFonts w:eastAsia="方正仿宋_GBK"/>
                <w:sz w:val="21"/>
                <w:szCs w:val="21"/>
              </w:rPr>
            </w:pPr>
            <w:r>
              <w:rPr>
                <w:rFonts w:eastAsia="方正仿宋_GBK"/>
                <w:sz w:val="21"/>
                <w:szCs w:val="21"/>
              </w:rPr>
              <w:t>完全满足商务要求的得</w:t>
            </w:r>
            <w:r>
              <w:rPr>
                <w:rFonts w:hint="eastAsia" w:eastAsia="方正仿宋_GBK"/>
                <w:sz w:val="21"/>
                <w:szCs w:val="21"/>
              </w:rPr>
              <w:t>6</w:t>
            </w:r>
            <w:r>
              <w:rPr>
                <w:rFonts w:eastAsia="方正仿宋_GBK"/>
                <w:sz w:val="21"/>
                <w:szCs w:val="21"/>
              </w:rPr>
              <w:t>分，不满足不得分。</w:t>
            </w:r>
          </w:p>
        </w:tc>
        <w:tc>
          <w:tcPr>
            <w:tcW w:w="1650" w:type="dxa"/>
          </w:tcPr>
          <w:p>
            <w:pPr>
              <w:pStyle w:val="8"/>
              <w:snapToGrid/>
              <w:spacing w:before="78" w:beforeLines="25" w:after="78" w:afterLines="25"/>
              <w:jc w:val="both"/>
              <w:rPr>
                <w:rFonts w:eastAsia="方正仿宋_GBK"/>
                <w:sz w:val="21"/>
                <w:szCs w:val="21"/>
              </w:rPr>
            </w:pPr>
            <w:r>
              <w:rPr>
                <w:rFonts w:eastAsia="方正仿宋_GBK"/>
                <w:sz w:val="21"/>
                <w:szCs w:val="21"/>
              </w:rPr>
              <w:t>需提供承诺函（供应商自制），不提供不得分。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870" w:type="dxa"/>
            <w:vAlign w:val="center"/>
          </w:tcPr>
          <w:p>
            <w:pPr>
              <w:pStyle w:val="8"/>
              <w:snapToGrid/>
              <w:spacing w:before="78" w:beforeLines="25" w:after="78" w:afterLines="25"/>
              <w:ind w:firstLine="210" w:firstLineChars="100"/>
              <w:rPr>
                <w:rFonts w:eastAsia="方正仿宋_GBK"/>
                <w:sz w:val="21"/>
                <w:szCs w:val="21"/>
              </w:rPr>
            </w:pPr>
            <w:r>
              <w:rPr>
                <w:rFonts w:eastAsia="方正仿宋_GBK"/>
                <w:sz w:val="21"/>
                <w:szCs w:val="21"/>
              </w:rPr>
              <w:t>6</w:t>
            </w:r>
          </w:p>
        </w:tc>
        <w:tc>
          <w:tcPr>
            <w:tcW w:w="1970" w:type="dxa"/>
            <w:vAlign w:val="center"/>
          </w:tcPr>
          <w:p>
            <w:pPr>
              <w:spacing w:before="78" w:beforeLines="25" w:after="78" w:afterLines="25"/>
              <w:jc w:val="center"/>
              <w:rPr>
                <w:rFonts w:eastAsia="方正仿宋_GBK"/>
                <w:lang w:val="zh-CN"/>
              </w:rPr>
            </w:pPr>
            <w:r>
              <w:rPr>
                <w:rFonts w:eastAsia="方正仿宋_GBK"/>
                <w:lang w:val="zh-CN"/>
              </w:rPr>
              <w:t>履约能力</w:t>
            </w:r>
          </w:p>
        </w:tc>
        <w:tc>
          <w:tcPr>
            <w:tcW w:w="1651"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9分</w:t>
            </w:r>
          </w:p>
        </w:tc>
        <w:tc>
          <w:tcPr>
            <w:tcW w:w="3939" w:type="dxa"/>
            <w:vAlign w:val="center"/>
          </w:tcPr>
          <w:p>
            <w:pPr>
              <w:pStyle w:val="8"/>
              <w:snapToGrid/>
              <w:spacing w:before="78" w:beforeLines="25" w:after="78" w:afterLines="25"/>
              <w:jc w:val="both"/>
              <w:rPr>
                <w:rFonts w:eastAsia="方正仿宋_GBK"/>
                <w:sz w:val="21"/>
                <w:szCs w:val="21"/>
              </w:rPr>
            </w:pPr>
            <w:r>
              <w:rPr>
                <w:rFonts w:eastAsia="方正仿宋_GBK"/>
                <w:sz w:val="21"/>
                <w:szCs w:val="21"/>
              </w:rPr>
              <w:t>提供近三年类似合作案例，每提供一个案例得3分，最多得9分。（案例不分</w:t>
            </w:r>
            <w:r>
              <w:rPr>
                <w:rFonts w:hint="eastAsia" w:eastAsia="方正仿宋_GBK"/>
                <w:sz w:val="21"/>
                <w:szCs w:val="21"/>
              </w:rPr>
              <w:t>活动</w:t>
            </w:r>
            <w:r>
              <w:rPr>
                <w:rFonts w:eastAsia="方正仿宋_GBK"/>
                <w:sz w:val="21"/>
                <w:szCs w:val="21"/>
              </w:rPr>
              <w:t>种类）</w:t>
            </w:r>
          </w:p>
        </w:tc>
        <w:tc>
          <w:tcPr>
            <w:tcW w:w="1650" w:type="dxa"/>
          </w:tcPr>
          <w:p>
            <w:pPr>
              <w:pStyle w:val="8"/>
              <w:snapToGrid/>
              <w:spacing w:before="78" w:beforeLines="25" w:after="78" w:afterLines="25"/>
              <w:jc w:val="both"/>
              <w:rPr>
                <w:rFonts w:eastAsia="方正仿宋_GBK"/>
                <w:sz w:val="21"/>
                <w:szCs w:val="21"/>
              </w:rPr>
            </w:pPr>
            <w:r>
              <w:rPr>
                <w:rFonts w:eastAsia="方正仿宋_GBK"/>
                <w:sz w:val="21"/>
                <w:szCs w:val="21"/>
              </w:rPr>
              <w:t>提供合同关键页复印件加盖鲜章，不提供或提供不符合要求的不得分。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870"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7</w:t>
            </w:r>
          </w:p>
        </w:tc>
        <w:tc>
          <w:tcPr>
            <w:tcW w:w="1970"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本地化服务能力</w:t>
            </w:r>
          </w:p>
        </w:tc>
        <w:tc>
          <w:tcPr>
            <w:tcW w:w="1651" w:type="dxa"/>
            <w:vAlign w:val="center"/>
          </w:tcPr>
          <w:p>
            <w:pPr>
              <w:pStyle w:val="8"/>
              <w:snapToGrid/>
              <w:spacing w:before="78" w:beforeLines="25" w:after="78" w:afterLines="25"/>
              <w:jc w:val="center"/>
              <w:rPr>
                <w:rFonts w:eastAsia="方正仿宋_GBK"/>
                <w:sz w:val="21"/>
                <w:szCs w:val="21"/>
              </w:rPr>
            </w:pPr>
            <w:r>
              <w:rPr>
                <w:rFonts w:hint="eastAsia" w:eastAsia="方正仿宋_GBK"/>
                <w:sz w:val="21"/>
                <w:szCs w:val="21"/>
                <w:lang w:val="en-US" w:eastAsia="zh-CN"/>
              </w:rPr>
              <w:t>3</w:t>
            </w:r>
            <w:r>
              <w:rPr>
                <w:rFonts w:eastAsia="方正仿宋_GBK"/>
                <w:sz w:val="21"/>
                <w:szCs w:val="21"/>
              </w:rPr>
              <w:t>分</w:t>
            </w:r>
          </w:p>
        </w:tc>
        <w:tc>
          <w:tcPr>
            <w:tcW w:w="3939" w:type="dxa"/>
            <w:vAlign w:val="center"/>
          </w:tcPr>
          <w:p>
            <w:pPr>
              <w:pStyle w:val="8"/>
              <w:snapToGrid/>
              <w:spacing w:before="78" w:beforeLines="25" w:after="78" w:afterLines="25"/>
              <w:jc w:val="both"/>
              <w:rPr>
                <w:rFonts w:eastAsia="方正仿宋_GBK"/>
                <w:sz w:val="21"/>
                <w:szCs w:val="21"/>
              </w:rPr>
            </w:pPr>
            <w:r>
              <w:rPr>
                <w:rFonts w:eastAsia="方正仿宋_GBK"/>
                <w:sz w:val="21"/>
                <w:szCs w:val="21"/>
              </w:rPr>
              <w:t>供应商在采购方所在地有固定办公场所，或可以驻点办公，及时提供本地服务。（满足得</w:t>
            </w:r>
            <w:r>
              <w:rPr>
                <w:rFonts w:hint="eastAsia" w:eastAsia="方正仿宋_GBK"/>
                <w:sz w:val="21"/>
                <w:szCs w:val="21"/>
                <w:lang w:val="en-US" w:eastAsia="zh-CN"/>
              </w:rPr>
              <w:t>3</w:t>
            </w:r>
            <w:r>
              <w:rPr>
                <w:rFonts w:eastAsia="方正仿宋_GBK"/>
                <w:sz w:val="21"/>
                <w:szCs w:val="21"/>
              </w:rPr>
              <w:t>分，不满足不得分）</w:t>
            </w:r>
          </w:p>
        </w:tc>
        <w:tc>
          <w:tcPr>
            <w:tcW w:w="1650" w:type="dxa"/>
          </w:tcPr>
          <w:p>
            <w:pPr>
              <w:pStyle w:val="8"/>
              <w:snapToGrid/>
              <w:spacing w:before="78" w:beforeLines="25" w:after="78" w:afterLines="25"/>
              <w:jc w:val="both"/>
              <w:rPr>
                <w:rFonts w:eastAsia="方正仿宋_GBK"/>
                <w:sz w:val="21"/>
                <w:szCs w:val="21"/>
              </w:rPr>
            </w:pPr>
            <w:r>
              <w:rPr>
                <w:rFonts w:eastAsia="方正仿宋_GBK"/>
                <w:sz w:val="21"/>
                <w:szCs w:val="21"/>
              </w:rPr>
              <w:t>需要提供办公场所租赁合同复印件或可驻点办公承诺函</w:t>
            </w:r>
            <w:r>
              <w:rPr>
                <w:rFonts w:hint="eastAsia"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70"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8</w:t>
            </w:r>
          </w:p>
        </w:tc>
        <w:tc>
          <w:tcPr>
            <w:tcW w:w="1970" w:type="dxa"/>
            <w:vAlign w:val="center"/>
          </w:tcPr>
          <w:p>
            <w:pPr>
              <w:pStyle w:val="8"/>
              <w:snapToGrid/>
              <w:spacing w:before="78" w:beforeLines="25" w:after="78" w:afterLines="25"/>
              <w:jc w:val="center"/>
              <w:rPr>
                <w:rFonts w:eastAsia="方正仿宋_GBK"/>
                <w:sz w:val="21"/>
                <w:szCs w:val="21"/>
              </w:rPr>
            </w:pPr>
            <w:r>
              <w:rPr>
                <w:rFonts w:eastAsia="方正仿宋_GBK"/>
                <w:sz w:val="21"/>
                <w:szCs w:val="21"/>
              </w:rPr>
              <w:t>比选文件规范性</w:t>
            </w:r>
          </w:p>
        </w:tc>
        <w:tc>
          <w:tcPr>
            <w:tcW w:w="1651" w:type="dxa"/>
            <w:vAlign w:val="center"/>
          </w:tcPr>
          <w:p>
            <w:pPr>
              <w:pStyle w:val="8"/>
              <w:snapToGrid/>
              <w:spacing w:before="78" w:beforeLines="25" w:after="78" w:afterLines="25"/>
              <w:jc w:val="center"/>
              <w:rPr>
                <w:rFonts w:eastAsia="方正仿宋_GBK"/>
                <w:sz w:val="21"/>
                <w:szCs w:val="21"/>
              </w:rPr>
            </w:pPr>
            <w:r>
              <w:rPr>
                <w:rFonts w:hint="eastAsia" w:eastAsia="方正仿宋_GBK"/>
                <w:sz w:val="21"/>
                <w:szCs w:val="21"/>
                <w:lang w:val="en-US" w:eastAsia="zh-CN"/>
              </w:rPr>
              <w:t>3</w:t>
            </w:r>
            <w:r>
              <w:rPr>
                <w:rFonts w:eastAsia="方正仿宋_GBK"/>
                <w:sz w:val="21"/>
                <w:szCs w:val="21"/>
              </w:rPr>
              <w:t>分</w:t>
            </w:r>
          </w:p>
        </w:tc>
        <w:tc>
          <w:tcPr>
            <w:tcW w:w="3939" w:type="dxa"/>
            <w:vAlign w:val="center"/>
          </w:tcPr>
          <w:p>
            <w:pPr>
              <w:pStyle w:val="8"/>
              <w:snapToGrid/>
              <w:spacing w:before="78" w:beforeLines="25" w:after="78" w:afterLines="25"/>
              <w:jc w:val="both"/>
              <w:rPr>
                <w:rFonts w:eastAsia="方正仿宋_GBK"/>
                <w:sz w:val="21"/>
                <w:szCs w:val="21"/>
              </w:rPr>
            </w:pPr>
            <w:r>
              <w:rPr>
                <w:rFonts w:eastAsia="方正仿宋_GBK"/>
                <w:sz w:val="21"/>
                <w:szCs w:val="21"/>
              </w:rPr>
              <w:t>比选文件有一处不规范扣1分，扣完为止。（内容清晰工整、无涂改、胶装成册无活页、零散页等情况）</w:t>
            </w:r>
          </w:p>
        </w:tc>
        <w:tc>
          <w:tcPr>
            <w:tcW w:w="1650" w:type="dxa"/>
          </w:tcPr>
          <w:p>
            <w:pPr>
              <w:pStyle w:val="8"/>
              <w:snapToGrid/>
              <w:spacing w:before="78" w:beforeLines="25" w:after="78" w:afterLines="25"/>
              <w:ind w:firstLine="315" w:firstLineChars="150"/>
              <w:jc w:val="both"/>
              <w:rPr>
                <w:rFonts w:eastAsia="方正仿宋_GBK"/>
                <w:sz w:val="21"/>
                <w:szCs w:val="21"/>
              </w:rPr>
            </w:pPr>
          </w:p>
          <w:p>
            <w:pPr>
              <w:pStyle w:val="8"/>
              <w:snapToGrid/>
              <w:spacing w:before="78" w:beforeLines="25" w:after="78" w:afterLines="25"/>
              <w:ind w:firstLine="630" w:firstLineChars="300"/>
              <w:jc w:val="both"/>
              <w:rPr>
                <w:rFonts w:eastAsia="方正仿宋_GBK"/>
                <w:sz w:val="21"/>
                <w:szCs w:val="21"/>
              </w:rPr>
            </w:pPr>
            <w:r>
              <w:rPr>
                <w:rFonts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0" w:type="dxa"/>
            <w:tcBorders>
              <w:top w:val="single" w:color="auto" w:sz="4" w:space="0"/>
              <w:left w:val="single" w:color="auto" w:sz="4" w:space="0"/>
              <w:bottom w:val="single" w:color="auto" w:sz="4" w:space="0"/>
              <w:right w:val="single" w:color="auto" w:sz="4" w:space="0"/>
            </w:tcBorders>
          </w:tcPr>
          <w:p>
            <w:pPr>
              <w:pStyle w:val="8"/>
              <w:snapToGrid/>
              <w:spacing w:before="78" w:beforeLines="25" w:after="78" w:afterLines="25"/>
              <w:jc w:val="both"/>
              <w:rPr>
                <w:rFonts w:eastAsia="方正仿宋_GBK"/>
                <w:sz w:val="21"/>
                <w:szCs w:val="21"/>
              </w:rPr>
            </w:pPr>
            <w:r>
              <w:rPr>
                <w:rFonts w:eastAsia="方正仿宋_GBK"/>
                <w:sz w:val="21"/>
                <w:szCs w:val="21"/>
              </w:rPr>
              <w:t>合计</w:t>
            </w:r>
          </w:p>
        </w:tc>
        <w:tc>
          <w:tcPr>
            <w:tcW w:w="1970" w:type="dxa"/>
            <w:tcBorders>
              <w:top w:val="single" w:color="auto" w:sz="4" w:space="0"/>
              <w:left w:val="single" w:color="auto" w:sz="4" w:space="0"/>
              <w:bottom w:val="single" w:color="auto" w:sz="4" w:space="0"/>
              <w:right w:val="single" w:color="auto" w:sz="4" w:space="0"/>
            </w:tcBorders>
          </w:tcPr>
          <w:p>
            <w:pPr>
              <w:pStyle w:val="8"/>
              <w:snapToGrid/>
              <w:spacing w:before="78" w:beforeLines="25" w:after="78" w:afterLines="25"/>
              <w:jc w:val="center"/>
              <w:rPr>
                <w:rFonts w:eastAsia="方正仿宋_GBK"/>
                <w:sz w:val="21"/>
                <w:szCs w:val="21"/>
              </w:rPr>
            </w:pPr>
          </w:p>
        </w:tc>
        <w:tc>
          <w:tcPr>
            <w:tcW w:w="1651" w:type="dxa"/>
            <w:tcBorders>
              <w:top w:val="single" w:color="auto" w:sz="4" w:space="0"/>
              <w:left w:val="single" w:color="auto" w:sz="4" w:space="0"/>
              <w:bottom w:val="single" w:color="auto" w:sz="4" w:space="0"/>
              <w:right w:val="single" w:color="auto" w:sz="4" w:space="0"/>
            </w:tcBorders>
          </w:tcPr>
          <w:p>
            <w:pPr>
              <w:pStyle w:val="8"/>
              <w:snapToGrid/>
              <w:spacing w:before="78" w:beforeLines="25" w:after="78" w:afterLines="25"/>
              <w:jc w:val="center"/>
              <w:rPr>
                <w:rFonts w:eastAsia="方正仿宋_GBK"/>
                <w:sz w:val="21"/>
                <w:szCs w:val="21"/>
              </w:rPr>
            </w:pPr>
            <w:r>
              <w:rPr>
                <w:rFonts w:eastAsia="方正仿宋_GBK"/>
                <w:sz w:val="21"/>
                <w:szCs w:val="21"/>
              </w:rPr>
              <w:t>100分</w:t>
            </w:r>
          </w:p>
        </w:tc>
        <w:tc>
          <w:tcPr>
            <w:tcW w:w="3939" w:type="dxa"/>
            <w:tcBorders>
              <w:top w:val="single" w:color="auto" w:sz="4" w:space="0"/>
              <w:left w:val="single" w:color="auto" w:sz="4" w:space="0"/>
              <w:bottom w:val="single" w:color="auto" w:sz="4" w:space="0"/>
              <w:right w:val="single" w:color="auto" w:sz="4" w:space="0"/>
            </w:tcBorders>
          </w:tcPr>
          <w:p>
            <w:pPr>
              <w:pStyle w:val="8"/>
              <w:snapToGrid/>
              <w:spacing w:before="78" w:beforeLines="25" w:after="78" w:afterLines="25"/>
              <w:jc w:val="both"/>
              <w:rPr>
                <w:rFonts w:eastAsia="方正仿宋_GBK"/>
                <w:sz w:val="21"/>
                <w:szCs w:val="21"/>
              </w:rPr>
            </w:pPr>
          </w:p>
        </w:tc>
        <w:tc>
          <w:tcPr>
            <w:tcW w:w="1650" w:type="dxa"/>
            <w:tcBorders>
              <w:top w:val="single" w:color="auto" w:sz="4" w:space="0"/>
              <w:left w:val="single" w:color="auto" w:sz="4" w:space="0"/>
              <w:bottom w:val="single" w:color="auto" w:sz="4" w:space="0"/>
              <w:right w:val="single" w:color="auto" w:sz="4" w:space="0"/>
            </w:tcBorders>
          </w:tcPr>
          <w:p>
            <w:pPr>
              <w:pStyle w:val="8"/>
              <w:snapToGrid/>
              <w:spacing w:before="78" w:beforeLines="25" w:after="78" w:afterLines="25"/>
              <w:jc w:val="both"/>
              <w:rPr>
                <w:rFonts w:eastAsia="方正仿宋_GBK"/>
                <w:sz w:val="21"/>
                <w:szCs w:val="21"/>
              </w:rPr>
            </w:pPr>
          </w:p>
        </w:tc>
      </w:tr>
    </w:tbl>
    <w:p>
      <w:pPr>
        <w:jc w:val="center"/>
        <w:rPr>
          <w:rFonts w:ascii="仿宋" w:eastAsia="仿宋" w:cs="仿宋"/>
          <w:b/>
          <w:sz w:val="24"/>
        </w:rPr>
      </w:pPr>
    </w:p>
    <w:sectPr>
      <w:footerReference r:id="rId3" w:type="default"/>
      <w:pgSz w:w="11906" w:h="16838"/>
      <w:pgMar w:top="1088" w:right="1800" w:bottom="70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A78054"/>
    <w:multiLevelType w:val="singleLevel"/>
    <w:tmpl w:val="ACA78054"/>
    <w:lvl w:ilvl="0" w:tentative="0">
      <w:start w:val="3"/>
      <w:numFmt w:val="chineseCounting"/>
      <w:suff w:val="nothing"/>
      <w:lvlText w:val="%1、"/>
      <w:lvlJc w:val="left"/>
      <w:pPr>
        <w:ind w:left="0" w:firstLine="0"/>
      </w:pPr>
      <w:rPr>
        <w:rFonts w:hint="eastAsia"/>
      </w:rPr>
    </w:lvl>
  </w:abstractNum>
  <w:abstractNum w:abstractNumId="1">
    <w:nsid w:val="C205DAF8"/>
    <w:multiLevelType w:val="singleLevel"/>
    <w:tmpl w:val="C205DAF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ulTrailSpace/>
    <w:doNotExpandShiftReturn/>
    <w:adjustLineHeightInTable/>
    <w:useFELayout/>
    <w:compatSetting w:name="compatibilityMode" w:uri="http://schemas.microsoft.com/office/word" w:val="12"/>
  </w:compat>
  <w:docVars>
    <w:docVar w:name="commondata" w:val="eyJoZGlkIjoiMjJjNWY0MmVhYjM0M2UzMjFjOTEwZTRjZmE4ZTE1MDYifQ=="/>
  </w:docVars>
  <w:rsids>
    <w:rsidRoot w:val="008D4108"/>
    <w:rsid w:val="000E6E66"/>
    <w:rsid w:val="002B4EA7"/>
    <w:rsid w:val="00391617"/>
    <w:rsid w:val="003A737B"/>
    <w:rsid w:val="005816BC"/>
    <w:rsid w:val="00803686"/>
    <w:rsid w:val="008B4383"/>
    <w:rsid w:val="008D4108"/>
    <w:rsid w:val="00C3010B"/>
    <w:rsid w:val="00C37AF2"/>
    <w:rsid w:val="00C42B32"/>
    <w:rsid w:val="00C52313"/>
    <w:rsid w:val="00C727B9"/>
    <w:rsid w:val="00CA5C88"/>
    <w:rsid w:val="00D02D78"/>
    <w:rsid w:val="00D937E0"/>
    <w:rsid w:val="00E156AD"/>
    <w:rsid w:val="0569249A"/>
    <w:rsid w:val="06F35CC2"/>
    <w:rsid w:val="0EC30534"/>
    <w:rsid w:val="14D0023C"/>
    <w:rsid w:val="167A07E4"/>
    <w:rsid w:val="1707438E"/>
    <w:rsid w:val="1A3741A7"/>
    <w:rsid w:val="289330D3"/>
    <w:rsid w:val="2B874DAC"/>
    <w:rsid w:val="44214D37"/>
    <w:rsid w:val="452B604A"/>
    <w:rsid w:val="49A61029"/>
    <w:rsid w:val="5ACD31BA"/>
    <w:rsid w:val="6DAA1953"/>
    <w:rsid w:val="70904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qFormat/>
    <w:uiPriority w:val="0"/>
    <w:pPr>
      <w:ind w:firstLine="630"/>
    </w:pPr>
    <w:rPr>
      <w:rFonts w:ascii="Calibri" w:hAnsi="Calibri" w:cs="Arial"/>
      <w:sz w:val="32"/>
      <w:szCs w:val="2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annotation reference"/>
    <w:qFormat/>
    <w:uiPriority w:val="0"/>
    <w:rPr>
      <w:sz w:val="21"/>
      <w:szCs w:val="21"/>
    </w:rPr>
  </w:style>
  <w:style w:type="paragraph" w:styleId="13">
    <w:name w:val="List Paragraph"/>
    <w:basedOn w:val="1"/>
    <w:qFormat/>
    <w:uiPriority w:val="0"/>
    <w:pPr>
      <w:ind w:firstLine="200" w:firstLineChars="200"/>
    </w:pPr>
    <w:rPr>
      <w:rFonts w:ascii="Calibri" w:hAnsi="Calibri"/>
      <w:szCs w:val="22"/>
    </w:rPr>
  </w:style>
  <w:style w:type="character" w:customStyle="1" w:styleId="14">
    <w:name w:val="正文文本缩进 Char1"/>
    <w:basedOn w:val="11"/>
    <w:qFormat/>
    <w:uiPriority w:val="0"/>
    <w:rPr>
      <w:rFonts w:ascii="Times New Roman" w:hAnsi="Times New Roman" w:eastAsia="宋体" w:cs="Times New Roman"/>
      <w:szCs w:val="24"/>
    </w:rPr>
  </w:style>
  <w:style w:type="character" w:customStyle="1" w:styleId="15">
    <w:name w:val="页脚 字符"/>
    <w:qFormat/>
    <w:uiPriority w:val="0"/>
    <w:rPr>
      <w:kern w:val="2"/>
      <w:sz w:val="18"/>
      <w:szCs w:val="18"/>
    </w:rPr>
  </w:style>
  <w:style w:type="paragraph" w:customStyle="1" w:styleId="16">
    <w:name w:val="标准正文"/>
    <w:qFormat/>
    <w:uiPriority w:val="0"/>
    <w:pPr>
      <w:widowControl w:val="0"/>
      <w:adjustRightInd w:val="0"/>
      <w:snapToGrid w:val="0"/>
      <w:spacing w:line="300" w:lineRule="auto"/>
      <w:ind w:firstLine="200" w:firstLineChars="200"/>
      <w:jc w:val="both"/>
    </w:pPr>
    <w:rPr>
      <w:rFonts w:ascii="宋体"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2625</Words>
  <Characters>2691</Characters>
  <Lines>17</Lines>
  <Paragraphs>4</Paragraphs>
  <TotalTime>68</TotalTime>
  <ScaleCrop>false</ScaleCrop>
  <LinksUpToDate>false</LinksUpToDate>
  <CharactersWithSpaces>2727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2019-10-23T11:21:00Z</dcterms:created>
  <dc:creator>admin</dc:creator>
  <cp:lastModifiedBy>Rachel</cp:lastModifiedBy>
  <cp:lastPrinted>2021-06-30T17:37:00Z</cp:lastPrinted>
  <dcterms:modified xsi:type="dcterms:W3CDTF">2022-07-27T12:13:50Z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454915EC65BF44BBA24D513A798C5BE0</vt:lpwstr>
  </property>
  <property fmtid="{D5CDD505-2E9C-101B-9397-08002B2CF9AE}" pid="4" name="commondata">
    <vt:lpwstr>eyJoZGlkIjoiMjJjNWY0MmVhYjM0M2UzMjFjOTEwZTRjZmE4ZTE1MDYifQ==</vt:lpwstr>
  </property>
</Properties>
</file>